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A54" w14:textId="300A8DD9" w:rsidR="001C62BA" w:rsidRPr="005D2498" w:rsidRDefault="001C62BA" w:rsidP="00125309">
      <w:pPr>
        <w:jc w:val="center"/>
        <w:rPr>
          <w:rFonts w:ascii="Arial" w:hAnsi="Arial" w:cs="Arial"/>
          <w:b/>
        </w:rPr>
      </w:pPr>
    </w:p>
    <w:p w14:paraId="30524A55" w14:textId="2BF32101" w:rsidR="009B4558" w:rsidRPr="005D2498" w:rsidRDefault="000F2DC9" w:rsidP="00125309">
      <w:pPr>
        <w:jc w:val="center"/>
        <w:rPr>
          <w:rFonts w:ascii="Arial" w:hAnsi="Arial" w:cs="Arial"/>
          <w:b/>
        </w:rPr>
      </w:pPr>
      <w:r w:rsidRPr="005D2498">
        <w:rPr>
          <w:rFonts w:ascii="Arial" w:hAnsi="Arial" w:cs="Arial"/>
          <w:b/>
        </w:rPr>
        <w:t xml:space="preserve">School </w:t>
      </w:r>
      <w:r w:rsidR="009B4558" w:rsidRPr="005D2498">
        <w:rPr>
          <w:rFonts w:ascii="Arial" w:hAnsi="Arial" w:cs="Arial"/>
          <w:b/>
        </w:rPr>
        <w:t>Music</w:t>
      </w:r>
      <w:r w:rsidR="00EB6B87" w:rsidRPr="005D2498">
        <w:rPr>
          <w:rFonts w:ascii="Arial" w:hAnsi="Arial" w:cs="Arial"/>
          <w:b/>
        </w:rPr>
        <w:t xml:space="preserve"> </w:t>
      </w:r>
      <w:r w:rsidR="00A43E40" w:rsidRPr="005D2498">
        <w:rPr>
          <w:rFonts w:ascii="Arial" w:hAnsi="Arial" w:cs="Arial"/>
          <w:b/>
        </w:rPr>
        <w:t>Development</w:t>
      </w:r>
      <w:r w:rsidR="00EB6B87" w:rsidRPr="005D2498">
        <w:rPr>
          <w:rFonts w:ascii="Arial" w:hAnsi="Arial" w:cs="Arial"/>
          <w:b/>
        </w:rPr>
        <w:t xml:space="preserve"> Plan </w:t>
      </w:r>
      <w:r w:rsidR="00D857E5" w:rsidRPr="005D2498">
        <w:rPr>
          <w:rFonts w:ascii="Arial" w:hAnsi="Arial" w:cs="Arial"/>
          <w:b/>
        </w:rPr>
        <w:t xml:space="preserve"> </w:t>
      </w:r>
    </w:p>
    <w:p w14:paraId="30524A56" w14:textId="77777777" w:rsidR="00CB73A6" w:rsidRPr="005D2498" w:rsidRDefault="00CB73A6" w:rsidP="00345486">
      <w:pPr>
        <w:rPr>
          <w:rFonts w:ascii="Arial" w:hAnsi="Arial" w:cs="Arial"/>
          <w:i/>
        </w:rPr>
      </w:pPr>
    </w:p>
    <w:p w14:paraId="3E249183" w14:textId="7784D18F" w:rsidR="006D1201" w:rsidRPr="005D2498" w:rsidRDefault="00E51A1D" w:rsidP="00345486">
      <w:pPr>
        <w:rPr>
          <w:rFonts w:ascii="Arial" w:hAnsi="Arial" w:cs="Arial"/>
          <w:b/>
          <w:bCs/>
        </w:rPr>
      </w:pPr>
      <w:r w:rsidRPr="005D2498">
        <w:rPr>
          <w:rFonts w:ascii="Arial" w:hAnsi="Arial" w:cs="Arial"/>
          <w:b/>
          <w:bCs/>
        </w:rPr>
        <w:t>Music Provision</w:t>
      </w:r>
    </w:p>
    <w:p w14:paraId="39E66945" w14:textId="77777777" w:rsidR="00A42EBE" w:rsidRPr="005D2498" w:rsidRDefault="00A42EBE">
      <w:pPr>
        <w:rPr>
          <w:rFonts w:ascii="Arial" w:hAnsi="Arial" w:cs="Arial"/>
          <w:b/>
        </w:rPr>
      </w:pPr>
    </w:p>
    <w:tbl>
      <w:tblPr>
        <w:tblStyle w:val="TableGrid"/>
        <w:tblW w:w="0" w:type="auto"/>
        <w:tblLook w:val="04A0" w:firstRow="1" w:lastRow="0" w:firstColumn="1" w:lastColumn="0" w:noHBand="0" w:noVBand="1"/>
      </w:tblPr>
      <w:tblGrid>
        <w:gridCol w:w="5098"/>
        <w:gridCol w:w="2694"/>
        <w:gridCol w:w="5770"/>
      </w:tblGrid>
      <w:tr w:rsidR="00516A7E" w:rsidRPr="005D2498" w14:paraId="7216E71D" w14:textId="77777777" w:rsidTr="005D2498">
        <w:tc>
          <w:tcPr>
            <w:tcW w:w="5098" w:type="dxa"/>
            <w:shd w:val="clear" w:color="auto" w:fill="00B0F0"/>
          </w:tcPr>
          <w:p w14:paraId="2C33814C" w14:textId="228798D0" w:rsidR="00516A7E" w:rsidRPr="005D2498" w:rsidRDefault="00D857E5">
            <w:pPr>
              <w:rPr>
                <w:rFonts w:ascii="Arial" w:hAnsi="Arial" w:cs="Arial"/>
                <w:b/>
              </w:rPr>
            </w:pPr>
            <w:r w:rsidRPr="005D2498">
              <w:rPr>
                <w:rFonts w:ascii="Arial" w:hAnsi="Arial" w:cs="Arial"/>
                <w:b/>
              </w:rPr>
              <w:t>Feature of High Quality Music Education</w:t>
            </w:r>
          </w:p>
          <w:p w14:paraId="29DA0F3A" w14:textId="77777777" w:rsidR="00D857E5" w:rsidRPr="005D2498" w:rsidRDefault="00D857E5">
            <w:pPr>
              <w:rPr>
                <w:rFonts w:ascii="Arial" w:hAnsi="Arial" w:cs="Arial"/>
                <w:b/>
              </w:rPr>
            </w:pPr>
          </w:p>
          <w:p w14:paraId="5E759D9A" w14:textId="030D5CE8" w:rsidR="006D1201" w:rsidRPr="005D2498" w:rsidRDefault="00D857E5" w:rsidP="00D74960">
            <w:pPr>
              <w:rPr>
                <w:rFonts w:ascii="Arial" w:hAnsi="Arial" w:cs="Arial"/>
                <w:b/>
              </w:rPr>
            </w:pPr>
            <w:r w:rsidRPr="005D2498">
              <w:rPr>
                <w:rFonts w:ascii="Arial" w:hAnsi="Arial" w:cs="Arial"/>
                <w:b/>
              </w:rPr>
              <w:t>(</w:t>
            </w:r>
            <w:r w:rsidRPr="005D2498">
              <w:rPr>
                <w:rFonts w:ascii="Arial" w:hAnsi="Arial" w:cs="Arial"/>
                <w:b/>
                <w:i/>
                <w:iCs/>
              </w:rPr>
              <w:t xml:space="preserve">note </w:t>
            </w:r>
            <w:r w:rsidR="00D25AF5" w:rsidRPr="005D2498">
              <w:rPr>
                <w:rFonts w:ascii="Arial" w:hAnsi="Arial" w:cs="Arial"/>
                <w:b/>
                <w:i/>
                <w:iCs/>
              </w:rPr>
              <w:t>–</w:t>
            </w:r>
            <w:r w:rsidRPr="005D2498">
              <w:rPr>
                <w:rFonts w:ascii="Arial" w:hAnsi="Arial" w:cs="Arial"/>
                <w:b/>
                <w:i/>
                <w:iCs/>
              </w:rPr>
              <w:t xml:space="preserve"> </w:t>
            </w:r>
            <w:r w:rsidR="00D25AF5" w:rsidRPr="005D2498">
              <w:rPr>
                <w:rFonts w:ascii="Arial" w:hAnsi="Arial" w:cs="Arial"/>
                <w:b/>
                <w:i/>
                <w:iCs/>
              </w:rPr>
              <w:t xml:space="preserve">most of </w:t>
            </w:r>
            <w:r w:rsidRPr="005D2498">
              <w:rPr>
                <w:rFonts w:ascii="Arial" w:hAnsi="Arial" w:cs="Arial"/>
                <w:b/>
                <w:i/>
                <w:iCs/>
              </w:rPr>
              <w:t>these features are taken from the National Plan but are not  exhaustive; schools are free to add/adapt as they feel fitting for their setting</w:t>
            </w:r>
            <w:r w:rsidRPr="005D2498">
              <w:rPr>
                <w:rFonts w:ascii="Arial" w:hAnsi="Arial" w:cs="Arial"/>
                <w:b/>
              </w:rPr>
              <w:t>)</w:t>
            </w:r>
          </w:p>
        </w:tc>
        <w:tc>
          <w:tcPr>
            <w:tcW w:w="2694" w:type="dxa"/>
            <w:shd w:val="clear" w:color="auto" w:fill="00B0F0"/>
          </w:tcPr>
          <w:p w14:paraId="2C5DA11F" w14:textId="26F038CE" w:rsidR="00D857E5" w:rsidRPr="005D2498" w:rsidRDefault="00D857E5">
            <w:pPr>
              <w:rPr>
                <w:rFonts w:ascii="Arial" w:hAnsi="Arial" w:cs="Arial"/>
                <w:b/>
              </w:rPr>
            </w:pPr>
            <w:r w:rsidRPr="005D2498">
              <w:rPr>
                <w:rFonts w:ascii="Arial" w:hAnsi="Arial" w:cs="Arial"/>
                <w:b/>
              </w:rPr>
              <w:t>Stage of Development</w:t>
            </w:r>
          </w:p>
          <w:p w14:paraId="0DAC5822" w14:textId="77777777" w:rsidR="00D857E5" w:rsidRPr="005D2498" w:rsidRDefault="0041316B" w:rsidP="00D74960">
            <w:pPr>
              <w:pStyle w:val="ListParagraph"/>
              <w:numPr>
                <w:ilvl w:val="0"/>
                <w:numId w:val="4"/>
              </w:numPr>
              <w:ind w:left="465"/>
              <w:rPr>
                <w:rFonts w:ascii="Arial" w:hAnsi="Arial" w:cs="Arial"/>
                <w:b/>
              </w:rPr>
            </w:pPr>
            <w:r w:rsidRPr="005D2498">
              <w:rPr>
                <w:rFonts w:ascii="Arial" w:hAnsi="Arial" w:cs="Arial"/>
                <w:b/>
              </w:rPr>
              <w:t>Established</w:t>
            </w:r>
          </w:p>
          <w:p w14:paraId="3CD252AE" w14:textId="77777777" w:rsidR="00D857E5" w:rsidRPr="005D2498" w:rsidRDefault="0041316B" w:rsidP="00D74960">
            <w:pPr>
              <w:pStyle w:val="ListParagraph"/>
              <w:numPr>
                <w:ilvl w:val="0"/>
                <w:numId w:val="4"/>
              </w:numPr>
              <w:ind w:left="465"/>
              <w:rPr>
                <w:rFonts w:ascii="Arial" w:hAnsi="Arial" w:cs="Arial"/>
                <w:b/>
              </w:rPr>
            </w:pPr>
            <w:r w:rsidRPr="005D2498">
              <w:rPr>
                <w:rFonts w:ascii="Arial" w:hAnsi="Arial" w:cs="Arial"/>
                <w:b/>
              </w:rPr>
              <w:t>In Development</w:t>
            </w:r>
          </w:p>
          <w:p w14:paraId="5A28F90A" w14:textId="77777777" w:rsidR="00D857E5" w:rsidRPr="005D2498" w:rsidRDefault="0041316B" w:rsidP="00D74960">
            <w:pPr>
              <w:pStyle w:val="ListParagraph"/>
              <w:numPr>
                <w:ilvl w:val="0"/>
                <w:numId w:val="4"/>
              </w:numPr>
              <w:ind w:left="465"/>
              <w:rPr>
                <w:rFonts w:ascii="Arial" w:hAnsi="Arial" w:cs="Arial"/>
                <w:b/>
              </w:rPr>
            </w:pPr>
            <w:r w:rsidRPr="005D2498">
              <w:rPr>
                <w:rFonts w:ascii="Arial" w:hAnsi="Arial" w:cs="Arial"/>
                <w:b/>
              </w:rPr>
              <w:t xml:space="preserve">Development Pending </w:t>
            </w:r>
          </w:p>
          <w:p w14:paraId="0F5DB7D2" w14:textId="5E72FA57" w:rsidR="0041316B" w:rsidRPr="005D2498" w:rsidRDefault="0041316B" w:rsidP="00D74960">
            <w:pPr>
              <w:pStyle w:val="ListParagraph"/>
              <w:numPr>
                <w:ilvl w:val="0"/>
                <w:numId w:val="4"/>
              </w:numPr>
              <w:ind w:left="465"/>
              <w:rPr>
                <w:rFonts w:ascii="Arial" w:hAnsi="Arial" w:cs="Arial"/>
                <w:b/>
              </w:rPr>
            </w:pPr>
            <w:r w:rsidRPr="005D2498">
              <w:rPr>
                <w:rFonts w:ascii="Arial" w:hAnsi="Arial" w:cs="Arial"/>
                <w:b/>
              </w:rPr>
              <w:t xml:space="preserve">No </w:t>
            </w:r>
            <w:r w:rsidR="004A71FC" w:rsidRPr="005D2498">
              <w:rPr>
                <w:rFonts w:ascii="Arial" w:hAnsi="Arial" w:cs="Arial"/>
                <w:b/>
              </w:rPr>
              <w:t>current i</w:t>
            </w:r>
            <w:r w:rsidRPr="005D2498">
              <w:rPr>
                <w:rFonts w:ascii="Arial" w:hAnsi="Arial" w:cs="Arial"/>
                <w:b/>
              </w:rPr>
              <w:t>ntent</w:t>
            </w:r>
          </w:p>
        </w:tc>
        <w:tc>
          <w:tcPr>
            <w:tcW w:w="5770" w:type="dxa"/>
            <w:shd w:val="clear" w:color="auto" w:fill="00B0F0"/>
          </w:tcPr>
          <w:p w14:paraId="63B06C8A" w14:textId="77777777" w:rsidR="00D857E5" w:rsidRPr="005D2498" w:rsidRDefault="00516A7E">
            <w:pPr>
              <w:rPr>
                <w:rFonts w:ascii="Arial" w:hAnsi="Arial" w:cs="Arial"/>
                <w:b/>
              </w:rPr>
            </w:pPr>
            <w:r w:rsidRPr="005D2498">
              <w:rPr>
                <w:rFonts w:ascii="Arial" w:hAnsi="Arial" w:cs="Arial"/>
                <w:b/>
              </w:rPr>
              <w:t xml:space="preserve">How is this </w:t>
            </w:r>
            <w:r w:rsidR="00D857E5" w:rsidRPr="005D2498">
              <w:rPr>
                <w:rFonts w:ascii="Arial" w:hAnsi="Arial" w:cs="Arial"/>
                <w:b/>
              </w:rPr>
              <w:t xml:space="preserve">this feature currently </w:t>
            </w:r>
            <w:r w:rsidRPr="005D2498">
              <w:rPr>
                <w:rFonts w:ascii="Arial" w:hAnsi="Arial" w:cs="Arial"/>
                <w:b/>
              </w:rPr>
              <w:t>delivered</w:t>
            </w:r>
            <w:r w:rsidR="00D857E5" w:rsidRPr="005D2498">
              <w:rPr>
                <w:rFonts w:ascii="Arial" w:hAnsi="Arial" w:cs="Arial"/>
                <w:b/>
              </w:rPr>
              <w:t>?</w:t>
            </w:r>
          </w:p>
          <w:p w14:paraId="612C0DB6" w14:textId="1534850E" w:rsidR="00516A7E" w:rsidRPr="005D2498" w:rsidRDefault="00D857E5">
            <w:pPr>
              <w:rPr>
                <w:rFonts w:ascii="Arial" w:hAnsi="Arial" w:cs="Arial"/>
                <w:b/>
              </w:rPr>
            </w:pPr>
            <w:r w:rsidRPr="005D2498">
              <w:rPr>
                <w:rFonts w:ascii="Arial" w:hAnsi="Arial" w:cs="Arial"/>
                <w:b/>
              </w:rPr>
              <w:t xml:space="preserve">What are the </w:t>
            </w:r>
            <w:r w:rsidR="00BE3100" w:rsidRPr="005D2498">
              <w:rPr>
                <w:rFonts w:ascii="Arial" w:hAnsi="Arial" w:cs="Arial"/>
                <w:b/>
              </w:rPr>
              <w:t xml:space="preserve">plans for </w:t>
            </w:r>
            <w:r w:rsidRPr="005D2498">
              <w:rPr>
                <w:rFonts w:ascii="Arial" w:hAnsi="Arial" w:cs="Arial"/>
                <w:b/>
              </w:rPr>
              <w:t xml:space="preserve">future </w:t>
            </w:r>
            <w:r w:rsidR="00BE3100" w:rsidRPr="005D2498">
              <w:rPr>
                <w:rFonts w:ascii="Arial" w:hAnsi="Arial" w:cs="Arial"/>
                <w:b/>
              </w:rPr>
              <w:t>development</w:t>
            </w:r>
            <w:r w:rsidRPr="005D2498">
              <w:rPr>
                <w:rFonts w:ascii="Arial" w:hAnsi="Arial" w:cs="Arial"/>
                <w:b/>
              </w:rPr>
              <w:t>/implementation (including timescale if appropriate)?</w:t>
            </w:r>
          </w:p>
        </w:tc>
      </w:tr>
      <w:tr w:rsidR="00516A7E" w:rsidRPr="005D2498" w14:paraId="30C41B37" w14:textId="77777777" w:rsidTr="00D74960">
        <w:tc>
          <w:tcPr>
            <w:tcW w:w="5098" w:type="dxa"/>
          </w:tcPr>
          <w:p w14:paraId="3F644294" w14:textId="3EDC188A" w:rsidR="00516A7E" w:rsidRPr="005D2498" w:rsidRDefault="00516A7E">
            <w:pPr>
              <w:rPr>
                <w:rFonts w:ascii="Arial" w:hAnsi="Arial" w:cs="Arial"/>
                <w:bCs/>
              </w:rPr>
            </w:pPr>
            <w:r w:rsidRPr="005D2498">
              <w:rPr>
                <w:rFonts w:ascii="Arial" w:hAnsi="Arial" w:cs="Arial"/>
                <w:bCs/>
              </w:rPr>
              <w:t>Timetabled curriculum of at least one hour each week of the school year for key stages 1-3</w:t>
            </w:r>
          </w:p>
        </w:tc>
        <w:tc>
          <w:tcPr>
            <w:tcW w:w="2694" w:type="dxa"/>
          </w:tcPr>
          <w:p w14:paraId="42BF64C4" w14:textId="0CE2D73E" w:rsidR="00516A7E" w:rsidRPr="005D2498" w:rsidRDefault="00166A15">
            <w:pPr>
              <w:rPr>
                <w:rFonts w:ascii="Arial" w:hAnsi="Arial" w:cs="Arial"/>
                <w:bCs/>
              </w:rPr>
            </w:pPr>
            <w:r w:rsidRPr="005D2498">
              <w:rPr>
                <w:rFonts w:ascii="Arial" w:hAnsi="Arial" w:cs="Arial"/>
                <w:bCs/>
              </w:rPr>
              <w:t>In Development</w:t>
            </w:r>
          </w:p>
        </w:tc>
        <w:tc>
          <w:tcPr>
            <w:tcW w:w="5770" w:type="dxa"/>
          </w:tcPr>
          <w:p w14:paraId="045AF70B" w14:textId="04AC88D7" w:rsidR="00516A7E" w:rsidRPr="005D2498" w:rsidRDefault="00C15863">
            <w:pPr>
              <w:rPr>
                <w:rFonts w:ascii="Arial" w:hAnsi="Arial" w:cs="Arial"/>
                <w:bCs/>
              </w:rPr>
            </w:pPr>
            <w:r w:rsidRPr="005D2498">
              <w:rPr>
                <w:rFonts w:ascii="Arial" w:hAnsi="Arial" w:cs="Arial"/>
                <w:bCs/>
              </w:rPr>
              <w:t xml:space="preserve">Children have a timetabled weekly lesson every other half term using the Sparkyard curriculum, taught by class teachers. Plans for the future are to develop singing using the Barnsley singing scheme </w:t>
            </w:r>
            <w:r w:rsidR="009C42D3" w:rsidRPr="005D2498">
              <w:rPr>
                <w:rFonts w:ascii="Arial" w:hAnsi="Arial" w:cs="Arial"/>
                <w:bCs/>
              </w:rPr>
              <w:t>(</w:t>
            </w:r>
            <w:r w:rsidRPr="005D2498">
              <w:rPr>
                <w:rFonts w:ascii="Arial" w:hAnsi="Arial" w:cs="Arial"/>
                <w:bCs/>
              </w:rPr>
              <w:t>during the terms that curriculum music is not taught</w:t>
            </w:r>
            <w:r w:rsidR="009C42D3" w:rsidRPr="005D2498">
              <w:rPr>
                <w:rFonts w:ascii="Arial" w:hAnsi="Arial" w:cs="Arial"/>
                <w:bCs/>
              </w:rPr>
              <w:t>) next academic year</w:t>
            </w:r>
            <w:r w:rsidRPr="005D2498">
              <w:rPr>
                <w:rFonts w:ascii="Arial" w:hAnsi="Arial" w:cs="Arial"/>
                <w:bCs/>
              </w:rPr>
              <w:t>. This will also be delivered by class teachers</w:t>
            </w:r>
            <w:r w:rsidR="009C42D3" w:rsidRPr="005D2498">
              <w:rPr>
                <w:rFonts w:ascii="Arial" w:hAnsi="Arial" w:cs="Arial"/>
                <w:bCs/>
              </w:rPr>
              <w:t>, resources provided by music lead</w:t>
            </w:r>
            <w:r w:rsidRPr="005D2498">
              <w:rPr>
                <w:rFonts w:ascii="Arial" w:hAnsi="Arial" w:cs="Arial"/>
                <w:bCs/>
              </w:rPr>
              <w:t xml:space="preserve">. Music lead will deliver staff meetings to upskill teachers in this using Kodaly methods. Children also have a singing assembly in </w:t>
            </w:r>
            <w:r w:rsidR="007D3F2D" w:rsidRPr="005D2498">
              <w:rPr>
                <w:rFonts w:ascii="Arial" w:hAnsi="Arial" w:cs="Arial"/>
                <w:bCs/>
              </w:rPr>
              <w:t>k</w:t>
            </w:r>
            <w:r w:rsidRPr="005D2498">
              <w:rPr>
                <w:rFonts w:ascii="Arial" w:hAnsi="Arial" w:cs="Arial"/>
                <w:bCs/>
              </w:rPr>
              <w:t>ey stages every other week.</w:t>
            </w:r>
          </w:p>
        </w:tc>
      </w:tr>
      <w:tr w:rsidR="00516A7E" w:rsidRPr="005D2498" w14:paraId="029FBD0B" w14:textId="77777777" w:rsidTr="00D74960">
        <w:tc>
          <w:tcPr>
            <w:tcW w:w="5098" w:type="dxa"/>
          </w:tcPr>
          <w:p w14:paraId="42C30AA9" w14:textId="115B9054" w:rsidR="00516A7E" w:rsidRPr="005D2498" w:rsidRDefault="00516A7E" w:rsidP="00D45338">
            <w:pPr>
              <w:rPr>
                <w:rFonts w:ascii="Arial" w:hAnsi="Arial" w:cs="Arial"/>
                <w:bCs/>
              </w:rPr>
            </w:pPr>
            <w:r w:rsidRPr="005D2498">
              <w:rPr>
                <w:rFonts w:ascii="Arial" w:hAnsi="Arial" w:cs="Arial"/>
                <w:bCs/>
              </w:rPr>
              <w:t>Group instrumental teaching programmes in class time (either WCET or large/small-group tuition)</w:t>
            </w:r>
          </w:p>
        </w:tc>
        <w:tc>
          <w:tcPr>
            <w:tcW w:w="2694" w:type="dxa"/>
          </w:tcPr>
          <w:p w14:paraId="394A6291" w14:textId="6A6BCC46" w:rsidR="00516A7E" w:rsidRPr="005D2498" w:rsidRDefault="00166A15">
            <w:pPr>
              <w:rPr>
                <w:rFonts w:ascii="Arial" w:hAnsi="Arial" w:cs="Arial"/>
                <w:bCs/>
              </w:rPr>
            </w:pPr>
            <w:r w:rsidRPr="005D2498">
              <w:rPr>
                <w:rFonts w:ascii="Arial" w:hAnsi="Arial" w:cs="Arial"/>
                <w:bCs/>
              </w:rPr>
              <w:t>In Development</w:t>
            </w:r>
          </w:p>
        </w:tc>
        <w:tc>
          <w:tcPr>
            <w:tcW w:w="5770" w:type="dxa"/>
          </w:tcPr>
          <w:p w14:paraId="4F7CD261" w14:textId="4F42BF48" w:rsidR="00EB0D23" w:rsidRPr="005D2498" w:rsidRDefault="00C15863">
            <w:pPr>
              <w:rPr>
                <w:rFonts w:ascii="Arial" w:hAnsi="Arial" w:cs="Arial"/>
                <w:bCs/>
              </w:rPr>
            </w:pPr>
            <w:r w:rsidRPr="005D2498">
              <w:rPr>
                <w:rFonts w:ascii="Arial" w:hAnsi="Arial" w:cs="Arial"/>
                <w:bCs/>
              </w:rPr>
              <w:t>Plans for this are to deliver in Year three</w:t>
            </w:r>
            <w:r w:rsidR="00BB1EC2" w:rsidRPr="005D2498">
              <w:rPr>
                <w:rFonts w:ascii="Arial" w:hAnsi="Arial" w:cs="Arial"/>
                <w:bCs/>
              </w:rPr>
              <w:t xml:space="preserve"> or five</w:t>
            </w:r>
            <w:r w:rsidRPr="005D2498">
              <w:rPr>
                <w:rFonts w:ascii="Arial" w:hAnsi="Arial" w:cs="Arial"/>
                <w:bCs/>
              </w:rPr>
              <w:t xml:space="preserve">, taught by </w:t>
            </w:r>
            <w:r w:rsidR="00BB1EC2" w:rsidRPr="005D2498">
              <w:rPr>
                <w:rFonts w:ascii="Arial" w:hAnsi="Arial" w:cs="Arial"/>
                <w:bCs/>
              </w:rPr>
              <w:t>music lead with class</w:t>
            </w:r>
            <w:r w:rsidRPr="005D2498">
              <w:rPr>
                <w:rFonts w:ascii="Arial" w:hAnsi="Arial" w:cs="Arial"/>
                <w:bCs/>
              </w:rPr>
              <w:t xml:space="preserve"> teacher, in the terms when curriculum music is not being taught. This would be using the Glockenspiel </w:t>
            </w:r>
            <w:r w:rsidR="00BB1EC2" w:rsidRPr="005D2498">
              <w:rPr>
                <w:rFonts w:ascii="Arial" w:hAnsi="Arial" w:cs="Arial"/>
                <w:bCs/>
              </w:rPr>
              <w:t xml:space="preserve">or recorder </w:t>
            </w:r>
            <w:r w:rsidRPr="005D2498">
              <w:rPr>
                <w:rFonts w:ascii="Arial" w:hAnsi="Arial" w:cs="Arial"/>
                <w:bCs/>
              </w:rPr>
              <w:t>and follo</w:t>
            </w:r>
            <w:r w:rsidR="00BB1EC2" w:rsidRPr="005D2498">
              <w:rPr>
                <w:rFonts w:ascii="Arial" w:hAnsi="Arial" w:cs="Arial"/>
                <w:bCs/>
              </w:rPr>
              <w:t>w</w:t>
            </w:r>
            <w:r w:rsidRPr="005D2498">
              <w:rPr>
                <w:rFonts w:ascii="Arial" w:hAnsi="Arial" w:cs="Arial"/>
                <w:bCs/>
              </w:rPr>
              <w:t xml:space="preserve"> an appropriate scheme</w:t>
            </w:r>
            <w:r w:rsidR="009C42D3" w:rsidRPr="005D2498">
              <w:rPr>
                <w:rFonts w:ascii="Arial" w:hAnsi="Arial" w:cs="Arial"/>
                <w:bCs/>
              </w:rPr>
              <w:t xml:space="preserve"> and will start next academic year</w:t>
            </w:r>
            <w:r w:rsidRPr="005D2498">
              <w:rPr>
                <w:rFonts w:ascii="Arial" w:hAnsi="Arial" w:cs="Arial"/>
                <w:bCs/>
              </w:rPr>
              <w:t xml:space="preserve">. </w:t>
            </w:r>
          </w:p>
        </w:tc>
      </w:tr>
      <w:tr w:rsidR="00516A7E" w:rsidRPr="005D2498" w14:paraId="1076E407" w14:textId="77777777" w:rsidTr="00D74960">
        <w:tc>
          <w:tcPr>
            <w:tcW w:w="5098" w:type="dxa"/>
          </w:tcPr>
          <w:p w14:paraId="3CDFFC45" w14:textId="4DE9812F" w:rsidR="00516A7E" w:rsidRPr="005D2498" w:rsidRDefault="00516A7E">
            <w:pPr>
              <w:rPr>
                <w:rFonts w:ascii="Arial" w:hAnsi="Arial" w:cs="Arial"/>
                <w:bCs/>
              </w:rPr>
            </w:pPr>
            <w:r w:rsidRPr="005D2498">
              <w:rPr>
                <w:rFonts w:ascii="Arial" w:hAnsi="Arial" w:cs="Arial"/>
                <w:bCs/>
              </w:rPr>
              <w:t>Access to lessons across a range of instruments, and voice</w:t>
            </w:r>
          </w:p>
        </w:tc>
        <w:tc>
          <w:tcPr>
            <w:tcW w:w="2694" w:type="dxa"/>
          </w:tcPr>
          <w:p w14:paraId="3BBC593B" w14:textId="1FF3B8B8" w:rsidR="00516A7E" w:rsidRPr="005D2498" w:rsidRDefault="007D3F2D">
            <w:pPr>
              <w:rPr>
                <w:rFonts w:ascii="Arial" w:hAnsi="Arial" w:cs="Arial"/>
                <w:bCs/>
              </w:rPr>
            </w:pPr>
            <w:r w:rsidRPr="005D2498">
              <w:rPr>
                <w:rFonts w:ascii="Arial" w:hAnsi="Arial" w:cs="Arial"/>
                <w:bCs/>
              </w:rPr>
              <w:t>Established</w:t>
            </w:r>
          </w:p>
        </w:tc>
        <w:tc>
          <w:tcPr>
            <w:tcW w:w="5770" w:type="dxa"/>
          </w:tcPr>
          <w:p w14:paraId="77DDBBB4" w14:textId="233F6FAE" w:rsidR="00763AD7" w:rsidRPr="005D2498" w:rsidRDefault="00EB0D23">
            <w:pPr>
              <w:rPr>
                <w:rFonts w:ascii="Arial" w:hAnsi="Arial" w:cs="Arial"/>
                <w:bCs/>
              </w:rPr>
            </w:pPr>
            <w:r w:rsidRPr="005D2498">
              <w:rPr>
                <w:rFonts w:ascii="Arial" w:hAnsi="Arial" w:cs="Arial"/>
                <w:bCs/>
              </w:rPr>
              <w:t xml:space="preserve">Children </w:t>
            </w:r>
            <w:r w:rsidR="00763AD7" w:rsidRPr="005D2498">
              <w:rPr>
                <w:rFonts w:ascii="Arial" w:hAnsi="Arial" w:cs="Arial"/>
                <w:bCs/>
              </w:rPr>
              <w:t>are offered the opportunity to learn</w:t>
            </w:r>
            <w:r w:rsidRPr="005D2498">
              <w:rPr>
                <w:rFonts w:ascii="Arial" w:hAnsi="Arial" w:cs="Arial"/>
                <w:bCs/>
              </w:rPr>
              <w:t xml:space="preserve"> </w:t>
            </w:r>
            <w:r w:rsidR="00763AD7" w:rsidRPr="005D2498">
              <w:rPr>
                <w:rFonts w:ascii="Arial" w:hAnsi="Arial" w:cs="Arial"/>
                <w:bCs/>
              </w:rPr>
              <w:t>an</w:t>
            </w:r>
            <w:r w:rsidRPr="005D2498">
              <w:rPr>
                <w:rFonts w:ascii="Arial" w:hAnsi="Arial" w:cs="Arial"/>
                <w:bCs/>
              </w:rPr>
              <w:t xml:space="preserve"> instrument but take up is relatively low</w:t>
            </w:r>
            <w:r w:rsidR="00763AD7" w:rsidRPr="005D2498">
              <w:rPr>
                <w:rFonts w:ascii="Arial" w:hAnsi="Arial" w:cs="Arial"/>
                <w:bCs/>
              </w:rPr>
              <w:t xml:space="preserve">. Currently there </w:t>
            </w:r>
            <w:r w:rsidR="007D3F2D" w:rsidRPr="005D2498">
              <w:rPr>
                <w:rFonts w:ascii="Arial" w:hAnsi="Arial" w:cs="Arial"/>
                <w:bCs/>
              </w:rPr>
              <w:t>are</w:t>
            </w:r>
            <w:r w:rsidR="00763AD7" w:rsidRPr="005D2498">
              <w:rPr>
                <w:rFonts w:ascii="Arial" w:hAnsi="Arial" w:cs="Arial"/>
                <w:bCs/>
              </w:rPr>
              <w:t xml:space="preserve"> only guitar lessons taking place</w:t>
            </w:r>
            <w:r w:rsidR="00034725" w:rsidRPr="005D2498">
              <w:rPr>
                <w:rFonts w:ascii="Arial" w:hAnsi="Arial" w:cs="Arial"/>
                <w:bCs/>
              </w:rPr>
              <w:t xml:space="preserve">. Pupil premium is used to ease financial pressure for </w:t>
            </w:r>
            <w:r w:rsidR="00034725" w:rsidRPr="005D2498">
              <w:rPr>
                <w:rFonts w:ascii="Arial" w:hAnsi="Arial" w:cs="Arial"/>
                <w:bCs/>
              </w:rPr>
              <w:lastRenderedPageBreak/>
              <w:t xml:space="preserve">some pupils if they are interested in </w:t>
            </w:r>
            <w:r w:rsidR="007D3F2D" w:rsidRPr="005D2498">
              <w:rPr>
                <w:rFonts w:ascii="Arial" w:hAnsi="Arial" w:cs="Arial"/>
                <w:bCs/>
              </w:rPr>
              <w:t>having an instrumental lesson</w:t>
            </w:r>
            <w:r w:rsidR="00034725" w:rsidRPr="005D2498">
              <w:rPr>
                <w:rFonts w:ascii="Arial" w:hAnsi="Arial" w:cs="Arial"/>
                <w:bCs/>
              </w:rPr>
              <w:t>.</w:t>
            </w:r>
          </w:p>
        </w:tc>
      </w:tr>
      <w:tr w:rsidR="00516A7E" w:rsidRPr="005D2498" w14:paraId="437689B1" w14:textId="77777777" w:rsidTr="00D74960">
        <w:tc>
          <w:tcPr>
            <w:tcW w:w="5098" w:type="dxa"/>
          </w:tcPr>
          <w:p w14:paraId="1CE855BF" w14:textId="33708FB8" w:rsidR="00516A7E" w:rsidRPr="005D2498" w:rsidRDefault="00516A7E">
            <w:pPr>
              <w:rPr>
                <w:rFonts w:ascii="Arial" w:hAnsi="Arial" w:cs="Arial"/>
                <w:bCs/>
              </w:rPr>
            </w:pPr>
            <w:r w:rsidRPr="005D2498">
              <w:rPr>
                <w:rFonts w:ascii="Arial" w:hAnsi="Arial" w:cs="Arial"/>
                <w:bCs/>
              </w:rPr>
              <w:lastRenderedPageBreak/>
              <w:t>A school choir and/or vocal ensemble</w:t>
            </w:r>
          </w:p>
        </w:tc>
        <w:tc>
          <w:tcPr>
            <w:tcW w:w="2694" w:type="dxa"/>
          </w:tcPr>
          <w:p w14:paraId="2CC44063" w14:textId="329A798B" w:rsidR="00516A7E" w:rsidRPr="005D2498" w:rsidRDefault="00C15863">
            <w:pPr>
              <w:rPr>
                <w:rFonts w:ascii="Arial" w:hAnsi="Arial" w:cs="Arial"/>
                <w:bCs/>
              </w:rPr>
            </w:pPr>
            <w:r w:rsidRPr="005D2498">
              <w:rPr>
                <w:rFonts w:ascii="Arial" w:hAnsi="Arial" w:cs="Arial"/>
                <w:bCs/>
              </w:rPr>
              <w:t>Established</w:t>
            </w:r>
          </w:p>
        </w:tc>
        <w:tc>
          <w:tcPr>
            <w:tcW w:w="5770" w:type="dxa"/>
          </w:tcPr>
          <w:p w14:paraId="182E4E17" w14:textId="73C71E65" w:rsidR="00516A7E" w:rsidRPr="005D2498" w:rsidRDefault="00C15863">
            <w:pPr>
              <w:rPr>
                <w:rFonts w:ascii="Arial" w:hAnsi="Arial" w:cs="Arial"/>
                <w:bCs/>
              </w:rPr>
            </w:pPr>
            <w:r w:rsidRPr="005D2498">
              <w:rPr>
                <w:rFonts w:ascii="Arial" w:hAnsi="Arial" w:cs="Arial"/>
                <w:bCs/>
              </w:rPr>
              <w:t xml:space="preserve">We have recently established a school choir. This is open to anyone in KS2 and there is no audition! It is held during school time and </w:t>
            </w:r>
            <w:r w:rsidR="00162117" w:rsidRPr="005D2498">
              <w:rPr>
                <w:rFonts w:ascii="Arial" w:hAnsi="Arial" w:cs="Arial"/>
                <w:bCs/>
              </w:rPr>
              <w:t>at the moment has approximately 40+ members.</w:t>
            </w:r>
          </w:p>
        </w:tc>
      </w:tr>
      <w:tr w:rsidR="00516A7E" w:rsidRPr="005D2498" w14:paraId="1C723083" w14:textId="77777777" w:rsidTr="00D74960">
        <w:tc>
          <w:tcPr>
            <w:tcW w:w="5098" w:type="dxa"/>
          </w:tcPr>
          <w:p w14:paraId="1D5A9657" w14:textId="22D7FC08" w:rsidR="00516A7E" w:rsidRPr="005D2498" w:rsidRDefault="00516A7E" w:rsidP="00390347">
            <w:pPr>
              <w:rPr>
                <w:rFonts w:ascii="Arial" w:hAnsi="Arial" w:cs="Arial"/>
                <w:bCs/>
              </w:rPr>
            </w:pPr>
            <w:r w:rsidRPr="005D2498">
              <w:rPr>
                <w:rFonts w:ascii="Arial" w:hAnsi="Arial" w:cs="Arial"/>
                <w:bCs/>
              </w:rPr>
              <w:t>A school ensemble/band/group</w:t>
            </w:r>
          </w:p>
        </w:tc>
        <w:tc>
          <w:tcPr>
            <w:tcW w:w="2694" w:type="dxa"/>
          </w:tcPr>
          <w:p w14:paraId="7EBAD171" w14:textId="54640E9A" w:rsidR="00516A7E" w:rsidRPr="005D2498" w:rsidRDefault="00C15863">
            <w:pPr>
              <w:rPr>
                <w:rFonts w:ascii="Arial" w:hAnsi="Arial" w:cs="Arial"/>
                <w:bCs/>
              </w:rPr>
            </w:pPr>
            <w:r w:rsidRPr="005D2498">
              <w:rPr>
                <w:rFonts w:ascii="Arial" w:hAnsi="Arial" w:cs="Arial"/>
                <w:bCs/>
              </w:rPr>
              <w:t>In Development</w:t>
            </w:r>
          </w:p>
        </w:tc>
        <w:tc>
          <w:tcPr>
            <w:tcW w:w="5770" w:type="dxa"/>
          </w:tcPr>
          <w:p w14:paraId="37463BD5" w14:textId="2C5F80ED" w:rsidR="00EB0D23" w:rsidRPr="005D2498" w:rsidRDefault="00162117">
            <w:pPr>
              <w:rPr>
                <w:rFonts w:ascii="Arial" w:hAnsi="Arial" w:cs="Arial"/>
                <w:bCs/>
              </w:rPr>
            </w:pPr>
            <w:r w:rsidRPr="005D2498">
              <w:rPr>
                <w:rFonts w:ascii="Arial" w:hAnsi="Arial" w:cs="Arial"/>
                <w:bCs/>
              </w:rPr>
              <w:t>The plan is to offer ensemble skills during an after-school club. This will be delivered by the music lead for 10 weeks. The music lead has signed up to become a music medal teacher-assessor and will deliver this in the club on recorder. Children will attend the club for 10 weeks and be assessed for Bronze</w:t>
            </w:r>
            <w:r w:rsidR="007D3F2D" w:rsidRPr="005D2498">
              <w:rPr>
                <w:rFonts w:ascii="Arial" w:hAnsi="Arial" w:cs="Arial"/>
                <w:bCs/>
              </w:rPr>
              <w:t xml:space="preserve"> </w:t>
            </w:r>
            <w:r w:rsidRPr="005D2498">
              <w:rPr>
                <w:rFonts w:ascii="Arial" w:hAnsi="Arial" w:cs="Arial"/>
                <w:bCs/>
              </w:rPr>
              <w:t xml:space="preserve">music medal as a result. </w:t>
            </w:r>
          </w:p>
        </w:tc>
      </w:tr>
      <w:tr w:rsidR="00516A7E" w:rsidRPr="005D2498" w14:paraId="77670FE2" w14:textId="77777777" w:rsidTr="00D74960">
        <w:tc>
          <w:tcPr>
            <w:tcW w:w="5098" w:type="dxa"/>
          </w:tcPr>
          <w:p w14:paraId="4B3F35EE" w14:textId="5403F8A0" w:rsidR="00516A7E" w:rsidRPr="005D2498" w:rsidRDefault="00516A7E" w:rsidP="00390347">
            <w:pPr>
              <w:rPr>
                <w:rFonts w:ascii="Arial" w:hAnsi="Arial" w:cs="Arial"/>
                <w:bCs/>
              </w:rPr>
            </w:pPr>
            <w:r w:rsidRPr="005D2498">
              <w:rPr>
                <w:rFonts w:ascii="Arial" w:hAnsi="Arial" w:cs="Arial"/>
                <w:bCs/>
              </w:rPr>
              <w:t>Space for rehearsals and individual practice</w:t>
            </w:r>
          </w:p>
        </w:tc>
        <w:tc>
          <w:tcPr>
            <w:tcW w:w="2694" w:type="dxa"/>
          </w:tcPr>
          <w:p w14:paraId="1943A265" w14:textId="77777777" w:rsidR="00516A7E" w:rsidRPr="005D2498" w:rsidRDefault="00516A7E">
            <w:pPr>
              <w:rPr>
                <w:rFonts w:ascii="Arial" w:hAnsi="Arial" w:cs="Arial"/>
                <w:bCs/>
              </w:rPr>
            </w:pPr>
          </w:p>
        </w:tc>
        <w:tc>
          <w:tcPr>
            <w:tcW w:w="5770" w:type="dxa"/>
          </w:tcPr>
          <w:p w14:paraId="5304BA2C" w14:textId="5C4FF368" w:rsidR="00516A7E" w:rsidRPr="005D2498" w:rsidRDefault="00162117">
            <w:pPr>
              <w:rPr>
                <w:rFonts w:ascii="Arial" w:hAnsi="Arial" w:cs="Arial"/>
                <w:bCs/>
              </w:rPr>
            </w:pPr>
            <w:r w:rsidRPr="005D2498">
              <w:rPr>
                <w:rFonts w:ascii="Arial" w:hAnsi="Arial" w:cs="Arial"/>
                <w:bCs/>
              </w:rPr>
              <w:t>N/A</w:t>
            </w:r>
          </w:p>
        </w:tc>
      </w:tr>
      <w:tr w:rsidR="00516A7E" w:rsidRPr="005D2498" w14:paraId="121945FC" w14:textId="77777777" w:rsidTr="00D74960">
        <w:tc>
          <w:tcPr>
            <w:tcW w:w="5098" w:type="dxa"/>
          </w:tcPr>
          <w:p w14:paraId="27EC3EA6" w14:textId="5C1FF424" w:rsidR="00516A7E" w:rsidRPr="005D2498" w:rsidRDefault="00516A7E" w:rsidP="00390347">
            <w:pPr>
              <w:rPr>
                <w:rFonts w:ascii="Arial" w:hAnsi="Arial" w:cs="Arial"/>
                <w:bCs/>
              </w:rPr>
            </w:pPr>
            <w:r w:rsidRPr="005D2498">
              <w:rPr>
                <w:rFonts w:ascii="Arial" w:hAnsi="Arial" w:cs="Arial"/>
                <w:bCs/>
              </w:rPr>
              <w:t>A termly school performance</w:t>
            </w:r>
          </w:p>
        </w:tc>
        <w:tc>
          <w:tcPr>
            <w:tcW w:w="2694" w:type="dxa"/>
          </w:tcPr>
          <w:p w14:paraId="51EA9579" w14:textId="49E485B1" w:rsidR="00516A7E" w:rsidRPr="005D2498" w:rsidRDefault="00162117">
            <w:pPr>
              <w:rPr>
                <w:rFonts w:ascii="Arial" w:hAnsi="Arial" w:cs="Arial"/>
                <w:bCs/>
              </w:rPr>
            </w:pPr>
            <w:r w:rsidRPr="005D2498">
              <w:rPr>
                <w:rFonts w:ascii="Arial" w:hAnsi="Arial" w:cs="Arial"/>
                <w:bCs/>
              </w:rPr>
              <w:t>In Development</w:t>
            </w:r>
          </w:p>
        </w:tc>
        <w:tc>
          <w:tcPr>
            <w:tcW w:w="5770" w:type="dxa"/>
          </w:tcPr>
          <w:p w14:paraId="2D2C2878" w14:textId="7D51E84D" w:rsidR="00516A7E" w:rsidRPr="005D2498" w:rsidRDefault="00162117">
            <w:pPr>
              <w:rPr>
                <w:rFonts w:ascii="Arial" w:hAnsi="Arial" w:cs="Arial"/>
                <w:bCs/>
              </w:rPr>
            </w:pPr>
            <w:r w:rsidRPr="005D2498">
              <w:rPr>
                <w:rFonts w:ascii="Arial" w:hAnsi="Arial" w:cs="Arial"/>
                <w:bCs/>
              </w:rPr>
              <w:t xml:space="preserve">All the children take part in a Christmas themed performance. The recorder club will perform in Spring 2 and the choir will perform in the </w:t>
            </w:r>
            <w:r w:rsidR="007D3F2D" w:rsidRPr="005D2498">
              <w:rPr>
                <w:rFonts w:ascii="Arial" w:hAnsi="Arial" w:cs="Arial"/>
                <w:bCs/>
              </w:rPr>
              <w:t>S</w:t>
            </w:r>
            <w:r w:rsidRPr="005D2498">
              <w:rPr>
                <w:rFonts w:ascii="Arial" w:hAnsi="Arial" w:cs="Arial"/>
                <w:bCs/>
              </w:rPr>
              <w:t>ummer term</w:t>
            </w:r>
          </w:p>
        </w:tc>
      </w:tr>
      <w:tr w:rsidR="00516A7E" w:rsidRPr="005D2498" w14:paraId="41DB2771" w14:textId="77777777" w:rsidTr="00D74960">
        <w:tc>
          <w:tcPr>
            <w:tcW w:w="5098" w:type="dxa"/>
          </w:tcPr>
          <w:p w14:paraId="59D63883" w14:textId="22B16FD5" w:rsidR="00516A7E" w:rsidRPr="005D2498" w:rsidRDefault="00516A7E" w:rsidP="00390347">
            <w:pPr>
              <w:rPr>
                <w:rFonts w:ascii="Arial" w:hAnsi="Arial" w:cs="Arial"/>
                <w:bCs/>
              </w:rPr>
            </w:pPr>
            <w:r w:rsidRPr="005D2498">
              <w:rPr>
                <w:rFonts w:ascii="Arial" w:hAnsi="Arial" w:cs="Arial"/>
                <w:bCs/>
              </w:rPr>
              <w:t>Opportunity to enjoy live performance at least once a year</w:t>
            </w:r>
          </w:p>
        </w:tc>
        <w:tc>
          <w:tcPr>
            <w:tcW w:w="2694" w:type="dxa"/>
          </w:tcPr>
          <w:p w14:paraId="0A2DA37A" w14:textId="316A9A2A" w:rsidR="00516A7E" w:rsidRPr="005D2498" w:rsidRDefault="00162117">
            <w:pPr>
              <w:rPr>
                <w:rFonts w:ascii="Arial" w:hAnsi="Arial" w:cs="Arial"/>
                <w:bCs/>
              </w:rPr>
            </w:pPr>
            <w:r w:rsidRPr="005D2498">
              <w:rPr>
                <w:rFonts w:ascii="Arial" w:hAnsi="Arial" w:cs="Arial"/>
                <w:bCs/>
              </w:rPr>
              <w:t>In Development</w:t>
            </w:r>
          </w:p>
        </w:tc>
        <w:tc>
          <w:tcPr>
            <w:tcW w:w="5770" w:type="dxa"/>
          </w:tcPr>
          <w:p w14:paraId="0A42DB13" w14:textId="7622A42C" w:rsidR="00516A7E" w:rsidRPr="005D2498" w:rsidRDefault="00162117">
            <w:pPr>
              <w:rPr>
                <w:rFonts w:ascii="Arial" w:hAnsi="Arial" w:cs="Arial"/>
                <w:bCs/>
              </w:rPr>
            </w:pPr>
            <w:r w:rsidRPr="005D2498">
              <w:rPr>
                <w:rFonts w:ascii="Arial" w:hAnsi="Arial" w:cs="Arial"/>
                <w:bCs/>
              </w:rPr>
              <w:t xml:space="preserve">The children all attend a pantomime during Autumn term. The choir also attend live events. However, it would be good for the children to experience </w:t>
            </w:r>
            <w:r w:rsidR="007D3F2D" w:rsidRPr="005D2498">
              <w:rPr>
                <w:rFonts w:ascii="Arial" w:hAnsi="Arial" w:cs="Arial"/>
                <w:bCs/>
              </w:rPr>
              <w:t xml:space="preserve">more </w:t>
            </w:r>
            <w:r w:rsidRPr="005D2498">
              <w:rPr>
                <w:rFonts w:ascii="Arial" w:hAnsi="Arial" w:cs="Arial"/>
                <w:bCs/>
              </w:rPr>
              <w:t>live music so this will need exploring</w:t>
            </w:r>
            <w:r w:rsidR="007D3F2D" w:rsidRPr="005D2498">
              <w:rPr>
                <w:rFonts w:ascii="Arial" w:hAnsi="Arial" w:cs="Arial"/>
                <w:bCs/>
              </w:rPr>
              <w:t xml:space="preserve"> by music lead</w:t>
            </w:r>
            <w:r w:rsidR="009C42D3" w:rsidRPr="005D2498">
              <w:rPr>
                <w:rFonts w:ascii="Arial" w:hAnsi="Arial" w:cs="Arial"/>
                <w:bCs/>
              </w:rPr>
              <w:t xml:space="preserve"> during next academic year</w:t>
            </w:r>
            <w:r w:rsidRPr="005D2498">
              <w:rPr>
                <w:rFonts w:ascii="Arial" w:hAnsi="Arial" w:cs="Arial"/>
                <w:bCs/>
              </w:rPr>
              <w:t>.</w:t>
            </w:r>
          </w:p>
        </w:tc>
      </w:tr>
      <w:tr w:rsidR="00516A7E" w:rsidRPr="005D2498" w14:paraId="66D55E5C" w14:textId="77777777" w:rsidTr="00D74960">
        <w:tc>
          <w:tcPr>
            <w:tcW w:w="5098" w:type="dxa"/>
          </w:tcPr>
          <w:p w14:paraId="45FC43AD" w14:textId="495B19BE" w:rsidR="00516A7E" w:rsidRPr="005D2498" w:rsidRDefault="00516A7E" w:rsidP="00D45338">
            <w:pPr>
              <w:rPr>
                <w:rFonts w:ascii="Arial" w:hAnsi="Arial" w:cs="Arial"/>
                <w:bCs/>
              </w:rPr>
            </w:pPr>
            <w:r w:rsidRPr="005D2498">
              <w:rPr>
                <w:rFonts w:ascii="Arial" w:hAnsi="Arial" w:cs="Arial"/>
                <w:bCs/>
              </w:rPr>
              <w:t xml:space="preserve">School has a Music Development Plan that captures the curricular and co-curricular offer and set outs how it will be funded.’  </w:t>
            </w:r>
            <w:r w:rsidRPr="005D2498">
              <w:rPr>
                <w:rFonts w:ascii="Arial" w:hAnsi="Arial" w:cs="Arial"/>
                <w:bCs/>
                <w:i/>
                <w:iCs/>
              </w:rPr>
              <w:t>(Multi-Academy Trusts will be expected to develop trust-wise Music Development Plan)</w:t>
            </w:r>
          </w:p>
        </w:tc>
        <w:tc>
          <w:tcPr>
            <w:tcW w:w="2694" w:type="dxa"/>
          </w:tcPr>
          <w:p w14:paraId="39FB7937" w14:textId="2C503EA8" w:rsidR="00516A7E" w:rsidRPr="005D2498" w:rsidRDefault="00166A15">
            <w:pPr>
              <w:rPr>
                <w:rFonts w:ascii="Arial" w:hAnsi="Arial" w:cs="Arial"/>
                <w:bCs/>
              </w:rPr>
            </w:pPr>
            <w:r w:rsidRPr="005D2498">
              <w:rPr>
                <w:rFonts w:ascii="Arial" w:hAnsi="Arial" w:cs="Arial"/>
                <w:bCs/>
              </w:rPr>
              <w:t>Established</w:t>
            </w:r>
          </w:p>
        </w:tc>
        <w:tc>
          <w:tcPr>
            <w:tcW w:w="5770" w:type="dxa"/>
          </w:tcPr>
          <w:p w14:paraId="79BD1B83" w14:textId="4B9796BA" w:rsidR="00516A7E" w:rsidRPr="005D2498" w:rsidRDefault="007D3F2D">
            <w:pPr>
              <w:rPr>
                <w:rFonts w:ascii="Arial" w:hAnsi="Arial" w:cs="Arial"/>
                <w:bCs/>
              </w:rPr>
            </w:pPr>
            <w:r w:rsidRPr="005D2498">
              <w:rPr>
                <w:rFonts w:ascii="Arial" w:hAnsi="Arial" w:cs="Arial"/>
                <w:bCs/>
              </w:rPr>
              <w:t xml:space="preserve">The Music Development plan has been devised to deliver the offer within the current school budget. If further funding is required this will be applied for and subject to </w:t>
            </w:r>
            <w:r w:rsidR="00807459" w:rsidRPr="005D2498">
              <w:rPr>
                <w:rFonts w:ascii="Arial" w:hAnsi="Arial" w:cs="Arial"/>
                <w:bCs/>
              </w:rPr>
              <w:t>approval or fundraising.</w:t>
            </w:r>
          </w:p>
        </w:tc>
      </w:tr>
    </w:tbl>
    <w:p w14:paraId="4B044425" w14:textId="77777777" w:rsidR="00A42EBE" w:rsidRPr="005D2498" w:rsidRDefault="00A42EBE">
      <w:pPr>
        <w:rPr>
          <w:rFonts w:ascii="Arial" w:hAnsi="Arial" w:cs="Arial"/>
          <w:b/>
        </w:rPr>
      </w:pPr>
    </w:p>
    <w:p w14:paraId="7C189AD0" w14:textId="77777777" w:rsidR="005D2498" w:rsidRPr="005D2498" w:rsidRDefault="005D2498" w:rsidP="005D2498">
      <w:pPr>
        <w:pStyle w:val="font8"/>
        <w:jc w:val="both"/>
        <w:rPr>
          <w:rFonts w:ascii="Arial" w:hAnsi="Arial" w:cs="Arial"/>
          <w:b/>
          <w:bCs/>
        </w:rPr>
      </w:pPr>
    </w:p>
    <w:p w14:paraId="4D7F683C" w14:textId="77777777" w:rsidR="005D2498" w:rsidRDefault="005D2498" w:rsidP="005D2498">
      <w:pPr>
        <w:pStyle w:val="font8"/>
        <w:jc w:val="both"/>
        <w:rPr>
          <w:rFonts w:ascii="Arial" w:hAnsi="Arial" w:cs="Arial"/>
          <w:b/>
          <w:bCs/>
        </w:rPr>
      </w:pPr>
    </w:p>
    <w:p w14:paraId="39F19735" w14:textId="1A767551" w:rsidR="00525153" w:rsidRPr="005D2498" w:rsidRDefault="00525153" w:rsidP="005D2498">
      <w:pPr>
        <w:pStyle w:val="font8"/>
        <w:jc w:val="both"/>
        <w:rPr>
          <w:rFonts w:ascii="Arial" w:hAnsi="Arial" w:cs="Arial"/>
          <w:color w:val="000000"/>
        </w:rPr>
      </w:pPr>
      <w:r w:rsidRPr="005D2498">
        <w:rPr>
          <w:rFonts w:ascii="Arial" w:hAnsi="Arial" w:cs="Arial"/>
          <w:b/>
          <w:bCs/>
        </w:rPr>
        <w:lastRenderedPageBreak/>
        <w:t>Leadership of Music</w:t>
      </w:r>
    </w:p>
    <w:p w14:paraId="186C7DEE" w14:textId="77777777" w:rsidR="00D9063F" w:rsidRPr="005D2498" w:rsidRDefault="00D9063F" w:rsidP="00525153">
      <w:pPr>
        <w:rPr>
          <w:rFonts w:ascii="Arial" w:hAnsi="Arial" w:cs="Arial"/>
          <w:b/>
          <w:bCs/>
        </w:rPr>
      </w:pPr>
    </w:p>
    <w:p w14:paraId="2140B869" w14:textId="06F64675" w:rsidR="00D9063F" w:rsidRPr="005D2498" w:rsidRDefault="00D9063F" w:rsidP="00525153">
      <w:pPr>
        <w:rPr>
          <w:rFonts w:ascii="Arial" w:hAnsi="Arial" w:cs="Arial"/>
          <w:b/>
          <w:bCs/>
        </w:rPr>
      </w:pPr>
      <w:r w:rsidRPr="005D2498">
        <w:rPr>
          <w:rFonts w:ascii="Arial" w:hAnsi="Arial" w:cs="Arial"/>
          <w:bCs/>
        </w:rPr>
        <w:t>Music should be represented in every school’s leadership structure, with a designated music lead or Head of Department at school or academy trust level, for primary and secondary phases</w:t>
      </w:r>
      <w:r w:rsidR="00BB1EC2" w:rsidRPr="005D2498">
        <w:rPr>
          <w:rFonts w:ascii="Arial" w:hAnsi="Arial" w:cs="Arial"/>
          <w:bCs/>
        </w:rPr>
        <w:t xml:space="preserve">: Curriculum lead – </w:t>
      </w:r>
      <w:r w:rsidR="00BB1EC2" w:rsidRPr="005D2498">
        <w:rPr>
          <w:rFonts w:ascii="Arial" w:hAnsi="Arial" w:cs="Arial"/>
          <w:b/>
        </w:rPr>
        <w:t>Mrs Marie Bower</w:t>
      </w:r>
    </w:p>
    <w:p w14:paraId="6B0EC772" w14:textId="77777777" w:rsidR="009B6F34" w:rsidRPr="005D2498" w:rsidRDefault="009B6F34">
      <w:pPr>
        <w:rPr>
          <w:rFonts w:ascii="Arial" w:hAnsi="Arial" w:cs="Arial"/>
          <w:b/>
        </w:rPr>
      </w:pPr>
    </w:p>
    <w:tbl>
      <w:tblPr>
        <w:tblStyle w:val="TableGrid"/>
        <w:tblW w:w="0" w:type="auto"/>
        <w:tblLook w:val="04A0" w:firstRow="1" w:lastRow="0" w:firstColumn="1" w:lastColumn="0" w:noHBand="0" w:noVBand="1"/>
      </w:tblPr>
      <w:tblGrid>
        <w:gridCol w:w="4815"/>
        <w:gridCol w:w="2977"/>
        <w:gridCol w:w="5770"/>
      </w:tblGrid>
      <w:tr w:rsidR="00DA4243" w:rsidRPr="005D2498" w14:paraId="6D6505F9" w14:textId="77777777" w:rsidTr="005D2498">
        <w:tc>
          <w:tcPr>
            <w:tcW w:w="4815" w:type="dxa"/>
            <w:shd w:val="clear" w:color="auto" w:fill="00B0F0"/>
          </w:tcPr>
          <w:p w14:paraId="5D8B8D0E" w14:textId="4456DF81" w:rsidR="00DA4243" w:rsidRPr="005D2498" w:rsidRDefault="00DA4243">
            <w:pPr>
              <w:rPr>
                <w:rFonts w:ascii="Arial" w:hAnsi="Arial" w:cs="Arial"/>
                <w:b/>
              </w:rPr>
            </w:pPr>
            <w:r w:rsidRPr="005D2498">
              <w:rPr>
                <w:rFonts w:ascii="Arial" w:hAnsi="Arial" w:cs="Arial"/>
                <w:b/>
              </w:rPr>
              <w:t xml:space="preserve">Feature of </w:t>
            </w:r>
            <w:r w:rsidR="003677C8" w:rsidRPr="005D2498">
              <w:rPr>
                <w:rFonts w:ascii="Arial" w:hAnsi="Arial" w:cs="Arial"/>
                <w:b/>
              </w:rPr>
              <w:t>Music Leadership within school</w:t>
            </w:r>
          </w:p>
        </w:tc>
        <w:tc>
          <w:tcPr>
            <w:tcW w:w="2977" w:type="dxa"/>
            <w:shd w:val="clear" w:color="auto" w:fill="00B0F0"/>
          </w:tcPr>
          <w:p w14:paraId="4DAF3A50" w14:textId="77777777" w:rsidR="00DA4243" w:rsidRPr="005D2498" w:rsidRDefault="00DA4243">
            <w:pPr>
              <w:rPr>
                <w:rFonts w:ascii="Arial" w:hAnsi="Arial" w:cs="Arial"/>
                <w:b/>
              </w:rPr>
            </w:pPr>
            <w:r w:rsidRPr="005D2498">
              <w:rPr>
                <w:rFonts w:ascii="Arial" w:hAnsi="Arial" w:cs="Arial"/>
                <w:b/>
              </w:rPr>
              <w:t>Stage of Development</w:t>
            </w:r>
          </w:p>
          <w:p w14:paraId="565CDBF0" w14:textId="77777777" w:rsidR="00DA4243" w:rsidRPr="005D2498" w:rsidRDefault="00DA4243">
            <w:pPr>
              <w:pStyle w:val="ListParagraph"/>
              <w:numPr>
                <w:ilvl w:val="0"/>
                <w:numId w:val="4"/>
              </w:numPr>
              <w:ind w:left="465"/>
              <w:rPr>
                <w:rFonts w:ascii="Arial" w:hAnsi="Arial" w:cs="Arial"/>
                <w:b/>
              </w:rPr>
            </w:pPr>
            <w:r w:rsidRPr="005D2498">
              <w:rPr>
                <w:rFonts w:ascii="Arial" w:hAnsi="Arial" w:cs="Arial"/>
                <w:b/>
              </w:rPr>
              <w:t>Established</w:t>
            </w:r>
          </w:p>
          <w:p w14:paraId="436E6DF7" w14:textId="77777777" w:rsidR="00DA4243" w:rsidRPr="005D2498" w:rsidRDefault="00DA4243">
            <w:pPr>
              <w:pStyle w:val="ListParagraph"/>
              <w:numPr>
                <w:ilvl w:val="0"/>
                <w:numId w:val="4"/>
              </w:numPr>
              <w:ind w:left="465"/>
              <w:rPr>
                <w:rFonts w:ascii="Arial" w:hAnsi="Arial" w:cs="Arial"/>
                <w:b/>
              </w:rPr>
            </w:pPr>
            <w:r w:rsidRPr="005D2498">
              <w:rPr>
                <w:rFonts w:ascii="Arial" w:hAnsi="Arial" w:cs="Arial"/>
                <w:b/>
              </w:rPr>
              <w:t>In Development</w:t>
            </w:r>
          </w:p>
          <w:p w14:paraId="7E7D6628" w14:textId="77777777" w:rsidR="00DA4243" w:rsidRPr="005D2498" w:rsidRDefault="00DA4243">
            <w:pPr>
              <w:pStyle w:val="ListParagraph"/>
              <w:numPr>
                <w:ilvl w:val="0"/>
                <w:numId w:val="4"/>
              </w:numPr>
              <w:ind w:left="465"/>
              <w:rPr>
                <w:rFonts w:ascii="Arial" w:hAnsi="Arial" w:cs="Arial"/>
                <w:b/>
              </w:rPr>
            </w:pPr>
            <w:r w:rsidRPr="005D2498">
              <w:rPr>
                <w:rFonts w:ascii="Arial" w:hAnsi="Arial" w:cs="Arial"/>
                <w:b/>
              </w:rPr>
              <w:t xml:space="preserve">Development Pending </w:t>
            </w:r>
          </w:p>
          <w:p w14:paraId="2BC50D09" w14:textId="77777777" w:rsidR="00DA4243" w:rsidRPr="005D2498" w:rsidRDefault="00DA4243">
            <w:pPr>
              <w:pStyle w:val="ListParagraph"/>
              <w:numPr>
                <w:ilvl w:val="0"/>
                <w:numId w:val="4"/>
              </w:numPr>
              <w:ind w:left="465"/>
              <w:rPr>
                <w:rFonts w:ascii="Arial" w:hAnsi="Arial" w:cs="Arial"/>
                <w:b/>
              </w:rPr>
            </w:pPr>
            <w:r w:rsidRPr="005D2498">
              <w:rPr>
                <w:rFonts w:ascii="Arial" w:hAnsi="Arial" w:cs="Arial"/>
                <w:b/>
              </w:rPr>
              <w:t>No current intent</w:t>
            </w:r>
          </w:p>
        </w:tc>
        <w:tc>
          <w:tcPr>
            <w:tcW w:w="5770" w:type="dxa"/>
            <w:shd w:val="clear" w:color="auto" w:fill="00B0F0"/>
          </w:tcPr>
          <w:p w14:paraId="4191D987" w14:textId="77777777" w:rsidR="00DA4243" w:rsidRPr="005D2498" w:rsidRDefault="00DA4243">
            <w:pPr>
              <w:rPr>
                <w:rFonts w:ascii="Arial" w:hAnsi="Arial" w:cs="Arial"/>
                <w:b/>
              </w:rPr>
            </w:pPr>
            <w:r w:rsidRPr="005D2498">
              <w:rPr>
                <w:rFonts w:ascii="Arial" w:hAnsi="Arial" w:cs="Arial"/>
                <w:b/>
              </w:rPr>
              <w:t>How is this this feature currently delivered?</w:t>
            </w:r>
          </w:p>
          <w:p w14:paraId="1352DFEB" w14:textId="77777777" w:rsidR="00DA4243" w:rsidRPr="005D2498" w:rsidRDefault="00DA4243">
            <w:pPr>
              <w:rPr>
                <w:rFonts w:ascii="Arial" w:hAnsi="Arial" w:cs="Arial"/>
                <w:b/>
              </w:rPr>
            </w:pPr>
            <w:r w:rsidRPr="005D2498">
              <w:rPr>
                <w:rFonts w:ascii="Arial" w:hAnsi="Arial" w:cs="Arial"/>
                <w:b/>
              </w:rPr>
              <w:t>What are the plans for future development/implementation (including timescale if appropriate)?</w:t>
            </w:r>
          </w:p>
        </w:tc>
      </w:tr>
      <w:tr w:rsidR="00D73008" w:rsidRPr="005D2498" w14:paraId="238E1A7F" w14:textId="77777777">
        <w:tc>
          <w:tcPr>
            <w:tcW w:w="4815" w:type="dxa"/>
          </w:tcPr>
          <w:p w14:paraId="799BA905" w14:textId="3FAF5001" w:rsidR="00D73008" w:rsidRPr="005D2498" w:rsidRDefault="003E4645">
            <w:pPr>
              <w:rPr>
                <w:rFonts w:ascii="Arial" w:hAnsi="Arial" w:cs="Arial"/>
                <w:bCs/>
              </w:rPr>
            </w:pPr>
            <w:r w:rsidRPr="005D2498">
              <w:rPr>
                <w:rFonts w:ascii="Arial" w:hAnsi="Arial" w:cs="Arial"/>
                <w:bCs/>
              </w:rPr>
              <w:t xml:space="preserve">Music has a distinct budget </w:t>
            </w:r>
            <w:r w:rsidR="003677C8" w:rsidRPr="005D2498">
              <w:rPr>
                <w:rFonts w:ascii="Arial" w:hAnsi="Arial" w:cs="Arial"/>
                <w:bCs/>
              </w:rPr>
              <w:t>for</w:t>
            </w:r>
            <w:r w:rsidRPr="005D2498">
              <w:rPr>
                <w:rFonts w:ascii="Arial" w:hAnsi="Arial" w:cs="Arial"/>
                <w:bCs/>
              </w:rPr>
              <w:t xml:space="preserve"> </w:t>
            </w:r>
            <w:r w:rsidR="009D1BBA" w:rsidRPr="005D2498">
              <w:rPr>
                <w:rFonts w:ascii="Arial" w:hAnsi="Arial" w:cs="Arial"/>
                <w:bCs/>
              </w:rPr>
              <w:t>funding of musical activities</w:t>
            </w:r>
            <w:r w:rsidR="00BF2EA0" w:rsidRPr="005D2498">
              <w:rPr>
                <w:rFonts w:ascii="Arial" w:hAnsi="Arial" w:cs="Arial"/>
                <w:bCs/>
              </w:rPr>
              <w:t>/equipment</w:t>
            </w:r>
          </w:p>
        </w:tc>
        <w:tc>
          <w:tcPr>
            <w:tcW w:w="2977" w:type="dxa"/>
          </w:tcPr>
          <w:p w14:paraId="63B01369" w14:textId="5937C4AD" w:rsidR="00D73008" w:rsidRPr="005D2498" w:rsidRDefault="00763AD7">
            <w:pPr>
              <w:rPr>
                <w:rFonts w:ascii="Arial" w:hAnsi="Arial" w:cs="Arial"/>
                <w:bCs/>
              </w:rPr>
            </w:pPr>
            <w:r w:rsidRPr="005D2498">
              <w:rPr>
                <w:rFonts w:ascii="Arial" w:hAnsi="Arial" w:cs="Arial"/>
                <w:bCs/>
              </w:rPr>
              <w:t>No current intent</w:t>
            </w:r>
          </w:p>
        </w:tc>
        <w:tc>
          <w:tcPr>
            <w:tcW w:w="5770" w:type="dxa"/>
          </w:tcPr>
          <w:p w14:paraId="74E580E0" w14:textId="4C9B2460" w:rsidR="00D73008" w:rsidRPr="005D2498" w:rsidRDefault="007D3F2D">
            <w:pPr>
              <w:rPr>
                <w:rFonts w:ascii="Arial" w:hAnsi="Arial" w:cs="Arial"/>
                <w:bCs/>
              </w:rPr>
            </w:pPr>
            <w:r w:rsidRPr="005D2498">
              <w:rPr>
                <w:rFonts w:ascii="Arial" w:hAnsi="Arial" w:cs="Arial"/>
                <w:bCs/>
              </w:rPr>
              <w:t>There is no distinct budget for music currently. However, funds are allocated as needs arise. As of this academic year, children have access to a range of instruments in their lessons due to recent purchases. Each ‘corner’ has a class percussion kit with 30+ instruments so that all children can have an instrument. We also have a class set of glockenspiels, a class set of recorders, a class set of claves and egg shakers and a set of boomwhackers. Some of this has been purchased through school budget and some by fundraising activities.</w:t>
            </w:r>
          </w:p>
        </w:tc>
      </w:tr>
      <w:tr w:rsidR="003C76A7" w:rsidRPr="005D2498" w14:paraId="5FFF23B8" w14:textId="77777777">
        <w:tc>
          <w:tcPr>
            <w:tcW w:w="4815" w:type="dxa"/>
          </w:tcPr>
          <w:p w14:paraId="21C82427" w14:textId="58790CD1" w:rsidR="003C76A7" w:rsidRPr="005D2498" w:rsidRDefault="00E75FD7">
            <w:pPr>
              <w:rPr>
                <w:rFonts w:ascii="Arial" w:hAnsi="Arial" w:cs="Arial"/>
                <w:bCs/>
              </w:rPr>
            </w:pPr>
            <w:r w:rsidRPr="005D2498">
              <w:rPr>
                <w:rFonts w:ascii="Arial" w:hAnsi="Arial" w:cs="Arial"/>
                <w:color w:val="000000"/>
              </w:rPr>
              <w:t>S</w:t>
            </w:r>
            <w:r w:rsidR="002A23C5" w:rsidRPr="005D2498">
              <w:rPr>
                <w:rFonts w:ascii="Arial" w:hAnsi="Arial" w:cs="Arial"/>
                <w:color w:val="000000"/>
              </w:rPr>
              <w:t>taff development</w:t>
            </w:r>
            <w:r w:rsidRPr="005D2498">
              <w:rPr>
                <w:rFonts w:ascii="Arial" w:hAnsi="Arial" w:cs="Arial"/>
                <w:color w:val="000000"/>
              </w:rPr>
              <w:t xml:space="preserve">/training </w:t>
            </w:r>
            <w:r w:rsidR="006324CF" w:rsidRPr="005D2498">
              <w:rPr>
                <w:rFonts w:ascii="Arial" w:hAnsi="Arial" w:cs="Arial"/>
                <w:color w:val="000000"/>
              </w:rPr>
              <w:t>is</w:t>
            </w:r>
            <w:r w:rsidR="0099661F" w:rsidRPr="005D2498">
              <w:rPr>
                <w:rFonts w:ascii="Arial" w:hAnsi="Arial" w:cs="Arial"/>
                <w:color w:val="000000"/>
              </w:rPr>
              <w:t xml:space="preserve"> in mu</w:t>
            </w:r>
            <w:r w:rsidR="00EA40E9" w:rsidRPr="005D2498">
              <w:rPr>
                <w:rFonts w:ascii="Arial" w:hAnsi="Arial" w:cs="Arial"/>
                <w:color w:val="000000"/>
              </w:rPr>
              <w:t>sic is identified, planned for, funded and</w:t>
            </w:r>
            <w:r w:rsidR="002A23C5" w:rsidRPr="005D2498">
              <w:rPr>
                <w:rFonts w:ascii="Arial" w:hAnsi="Arial" w:cs="Arial"/>
                <w:color w:val="000000"/>
              </w:rPr>
              <w:t xml:space="preserve"> supported</w:t>
            </w:r>
          </w:p>
        </w:tc>
        <w:tc>
          <w:tcPr>
            <w:tcW w:w="2977" w:type="dxa"/>
          </w:tcPr>
          <w:p w14:paraId="161FBA2C" w14:textId="3ADFF825" w:rsidR="003C76A7" w:rsidRPr="005D2498" w:rsidRDefault="00763AD7">
            <w:pPr>
              <w:rPr>
                <w:rFonts w:ascii="Arial" w:hAnsi="Arial" w:cs="Arial"/>
                <w:bCs/>
              </w:rPr>
            </w:pPr>
            <w:r w:rsidRPr="005D2498">
              <w:rPr>
                <w:rFonts w:ascii="Arial" w:hAnsi="Arial" w:cs="Arial"/>
                <w:bCs/>
              </w:rPr>
              <w:t>In Development</w:t>
            </w:r>
          </w:p>
        </w:tc>
        <w:tc>
          <w:tcPr>
            <w:tcW w:w="5770" w:type="dxa"/>
          </w:tcPr>
          <w:p w14:paraId="6C69FB65" w14:textId="7EC63794" w:rsidR="003C76A7" w:rsidRPr="005D2498" w:rsidRDefault="00807459">
            <w:pPr>
              <w:rPr>
                <w:rFonts w:ascii="Arial" w:hAnsi="Arial" w:cs="Arial"/>
                <w:bCs/>
              </w:rPr>
            </w:pPr>
            <w:r w:rsidRPr="005D2498">
              <w:rPr>
                <w:rFonts w:ascii="Arial" w:hAnsi="Arial" w:cs="Arial"/>
                <w:bCs/>
              </w:rPr>
              <w:t>Music lead has</w:t>
            </w:r>
            <w:r w:rsidR="00763AD7" w:rsidRPr="005D2498">
              <w:rPr>
                <w:rFonts w:ascii="Arial" w:hAnsi="Arial" w:cs="Arial"/>
                <w:bCs/>
              </w:rPr>
              <w:t xml:space="preserve"> recently started some training for class teachers in music. This will continue next academic year with one staff training session per half term (totalling 6 over the year) This will be identified on the school calendar and planned for by music lead.</w:t>
            </w:r>
          </w:p>
          <w:p w14:paraId="5A35E0D5" w14:textId="23EF6218" w:rsidR="00763AD7" w:rsidRPr="005D2498" w:rsidRDefault="00763AD7">
            <w:pPr>
              <w:rPr>
                <w:rFonts w:ascii="Arial" w:hAnsi="Arial" w:cs="Arial"/>
                <w:bCs/>
              </w:rPr>
            </w:pPr>
            <w:r w:rsidRPr="005D2498">
              <w:rPr>
                <w:rFonts w:ascii="Arial" w:hAnsi="Arial" w:cs="Arial"/>
                <w:bCs/>
              </w:rPr>
              <w:t>Music lead also attends training offered by the music hub when available.</w:t>
            </w:r>
          </w:p>
        </w:tc>
      </w:tr>
      <w:tr w:rsidR="003E341C" w:rsidRPr="005D2498" w14:paraId="658F0949" w14:textId="77777777">
        <w:tc>
          <w:tcPr>
            <w:tcW w:w="4815" w:type="dxa"/>
          </w:tcPr>
          <w:p w14:paraId="61F915C6" w14:textId="1D807D4A" w:rsidR="003E341C" w:rsidRPr="005D2498" w:rsidRDefault="00EA40E9">
            <w:pPr>
              <w:rPr>
                <w:rFonts w:ascii="Arial" w:hAnsi="Arial" w:cs="Arial"/>
                <w:color w:val="000000"/>
              </w:rPr>
            </w:pPr>
            <w:r w:rsidRPr="005D2498">
              <w:rPr>
                <w:rFonts w:ascii="Arial" w:hAnsi="Arial" w:cs="Arial"/>
                <w:color w:val="000000"/>
              </w:rPr>
              <w:lastRenderedPageBreak/>
              <w:t>S</w:t>
            </w:r>
            <w:r w:rsidR="003E341C" w:rsidRPr="005D2498">
              <w:rPr>
                <w:rFonts w:ascii="Arial" w:hAnsi="Arial" w:cs="Arial"/>
                <w:color w:val="000000"/>
              </w:rPr>
              <w:t>chool work</w:t>
            </w:r>
            <w:r w:rsidRPr="005D2498">
              <w:rPr>
                <w:rFonts w:ascii="Arial" w:hAnsi="Arial" w:cs="Arial"/>
                <w:color w:val="000000"/>
              </w:rPr>
              <w:t>s</w:t>
            </w:r>
            <w:r w:rsidR="003E341C" w:rsidRPr="005D2498">
              <w:rPr>
                <w:rFonts w:ascii="Arial" w:hAnsi="Arial" w:cs="Arial"/>
                <w:color w:val="000000"/>
              </w:rPr>
              <w:t xml:space="preserve"> </w:t>
            </w:r>
            <w:r w:rsidRPr="005D2498">
              <w:rPr>
                <w:rFonts w:ascii="Arial" w:hAnsi="Arial" w:cs="Arial"/>
                <w:color w:val="000000"/>
              </w:rPr>
              <w:t xml:space="preserve">alongside the </w:t>
            </w:r>
            <w:r w:rsidR="003E341C" w:rsidRPr="005D2498">
              <w:rPr>
                <w:rFonts w:ascii="Arial" w:hAnsi="Arial" w:cs="Arial"/>
                <w:color w:val="000000"/>
              </w:rPr>
              <w:t xml:space="preserve">Music Hub to support and build on </w:t>
            </w:r>
            <w:r w:rsidRPr="005D2498">
              <w:rPr>
                <w:rFonts w:ascii="Arial" w:hAnsi="Arial" w:cs="Arial"/>
                <w:color w:val="000000"/>
              </w:rPr>
              <w:t>existing</w:t>
            </w:r>
            <w:r w:rsidR="003E341C" w:rsidRPr="005D2498">
              <w:rPr>
                <w:rFonts w:ascii="Arial" w:hAnsi="Arial" w:cs="Arial"/>
                <w:color w:val="000000"/>
              </w:rPr>
              <w:t xml:space="preserve"> provision</w:t>
            </w:r>
          </w:p>
        </w:tc>
        <w:tc>
          <w:tcPr>
            <w:tcW w:w="2977" w:type="dxa"/>
          </w:tcPr>
          <w:p w14:paraId="2BC52E7D" w14:textId="08D587E9" w:rsidR="003E341C" w:rsidRPr="005D2498" w:rsidRDefault="00166A15">
            <w:pPr>
              <w:rPr>
                <w:rFonts w:ascii="Arial" w:hAnsi="Arial" w:cs="Arial"/>
                <w:bCs/>
              </w:rPr>
            </w:pPr>
            <w:r w:rsidRPr="005D2498">
              <w:rPr>
                <w:rFonts w:ascii="Arial" w:hAnsi="Arial" w:cs="Arial"/>
                <w:bCs/>
              </w:rPr>
              <w:t>Established</w:t>
            </w:r>
          </w:p>
        </w:tc>
        <w:tc>
          <w:tcPr>
            <w:tcW w:w="5770" w:type="dxa"/>
          </w:tcPr>
          <w:p w14:paraId="469537EB" w14:textId="4F74CAE1" w:rsidR="003E341C" w:rsidRPr="005D2498" w:rsidRDefault="00763AD7">
            <w:pPr>
              <w:rPr>
                <w:rFonts w:ascii="Arial" w:hAnsi="Arial" w:cs="Arial"/>
                <w:bCs/>
              </w:rPr>
            </w:pPr>
            <w:r w:rsidRPr="005D2498">
              <w:rPr>
                <w:rFonts w:ascii="Arial" w:hAnsi="Arial" w:cs="Arial"/>
                <w:bCs/>
              </w:rPr>
              <w:t>Music lead has worked alongside the hub to develop the plan and discuss existing provision. Support is limited as the music lead is a specialist music teacher and therefore are not accessing any paid</w:t>
            </w:r>
            <w:r w:rsidR="00FF3BEA" w:rsidRPr="005D2498">
              <w:rPr>
                <w:rFonts w:ascii="Arial" w:hAnsi="Arial" w:cs="Arial"/>
                <w:bCs/>
              </w:rPr>
              <w:t>-</w:t>
            </w:r>
            <w:r w:rsidRPr="005D2498">
              <w:rPr>
                <w:rFonts w:ascii="Arial" w:hAnsi="Arial" w:cs="Arial"/>
                <w:bCs/>
              </w:rPr>
              <w:t>for services offered by the hub. However</w:t>
            </w:r>
            <w:r w:rsidR="00FF3BEA" w:rsidRPr="005D2498">
              <w:rPr>
                <w:rFonts w:ascii="Arial" w:hAnsi="Arial" w:cs="Arial"/>
                <w:bCs/>
              </w:rPr>
              <w:t>,</w:t>
            </w:r>
            <w:r w:rsidRPr="005D2498">
              <w:rPr>
                <w:rFonts w:ascii="Arial" w:hAnsi="Arial" w:cs="Arial"/>
                <w:bCs/>
              </w:rPr>
              <w:t xml:space="preserve"> </w:t>
            </w:r>
            <w:r w:rsidR="00FF3BEA" w:rsidRPr="005D2498">
              <w:rPr>
                <w:rFonts w:ascii="Arial" w:hAnsi="Arial" w:cs="Arial"/>
                <w:bCs/>
              </w:rPr>
              <w:t xml:space="preserve">1:1 </w:t>
            </w:r>
            <w:r w:rsidRPr="005D2498">
              <w:rPr>
                <w:rFonts w:ascii="Arial" w:hAnsi="Arial" w:cs="Arial"/>
                <w:bCs/>
              </w:rPr>
              <w:t xml:space="preserve">meetings are always </w:t>
            </w:r>
            <w:r w:rsidR="00FF3BEA" w:rsidRPr="005D2498">
              <w:rPr>
                <w:rFonts w:ascii="Arial" w:hAnsi="Arial" w:cs="Arial"/>
                <w:bCs/>
              </w:rPr>
              <w:t>offered when support</w:t>
            </w:r>
            <w:r w:rsidR="00807459" w:rsidRPr="005D2498">
              <w:rPr>
                <w:rFonts w:ascii="Arial" w:hAnsi="Arial" w:cs="Arial"/>
                <w:bCs/>
              </w:rPr>
              <w:t xml:space="preserve"> or advice</w:t>
            </w:r>
            <w:r w:rsidR="00FF3BEA" w:rsidRPr="005D2498">
              <w:rPr>
                <w:rFonts w:ascii="Arial" w:hAnsi="Arial" w:cs="Arial"/>
                <w:bCs/>
              </w:rPr>
              <w:t xml:space="preserve"> is needed.</w:t>
            </w:r>
          </w:p>
        </w:tc>
      </w:tr>
      <w:tr w:rsidR="003E341C" w:rsidRPr="005D2498" w14:paraId="46A514B9" w14:textId="77777777">
        <w:tc>
          <w:tcPr>
            <w:tcW w:w="4815" w:type="dxa"/>
          </w:tcPr>
          <w:p w14:paraId="11F3C017" w14:textId="25B3F5B3" w:rsidR="003E341C" w:rsidRPr="005D2498" w:rsidRDefault="00225ECD">
            <w:pPr>
              <w:rPr>
                <w:rFonts w:ascii="Arial" w:hAnsi="Arial" w:cs="Arial"/>
                <w:color w:val="000000"/>
              </w:rPr>
            </w:pPr>
            <w:r w:rsidRPr="005D2498">
              <w:rPr>
                <w:rFonts w:ascii="Arial" w:hAnsi="Arial" w:cs="Arial"/>
                <w:color w:val="000000"/>
              </w:rPr>
              <w:t>School mon</w:t>
            </w:r>
            <w:r w:rsidR="00267D8F" w:rsidRPr="005D2498">
              <w:rPr>
                <w:rFonts w:ascii="Arial" w:hAnsi="Arial" w:cs="Arial"/>
                <w:color w:val="000000"/>
              </w:rPr>
              <w:t>itors, celebrates and communicates success in music</w:t>
            </w:r>
            <w:r w:rsidR="003E15D7" w:rsidRPr="005D2498">
              <w:rPr>
                <w:rFonts w:ascii="Arial" w:hAnsi="Arial" w:cs="Arial"/>
                <w:color w:val="000000"/>
              </w:rPr>
              <w:t xml:space="preserve"> </w:t>
            </w:r>
          </w:p>
        </w:tc>
        <w:tc>
          <w:tcPr>
            <w:tcW w:w="2977" w:type="dxa"/>
          </w:tcPr>
          <w:p w14:paraId="4F1CE827" w14:textId="6079AB3B" w:rsidR="003E341C" w:rsidRPr="005D2498" w:rsidRDefault="00FF3BEA">
            <w:pPr>
              <w:rPr>
                <w:rFonts w:ascii="Arial" w:hAnsi="Arial" w:cs="Arial"/>
                <w:bCs/>
              </w:rPr>
            </w:pPr>
            <w:r w:rsidRPr="005D2498">
              <w:rPr>
                <w:rFonts w:ascii="Arial" w:hAnsi="Arial" w:cs="Arial"/>
                <w:bCs/>
              </w:rPr>
              <w:t>In Development</w:t>
            </w:r>
          </w:p>
        </w:tc>
        <w:tc>
          <w:tcPr>
            <w:tcW w:w="5770" w:type="dxa"/>
          </w:tcPr>
          <w:p w14:paraId="23030A0B" w14:textId="4C64D862" w:rsidR="003E341C" w:rsidRPr="005D2498" w:rsidRDefault="00FF3BEA">
            <w:pPr>
              <w:rPr>
                <w:rFonts w:ascii="Arial" w:hAnsi="Arial" w:cs="Arial"/>
                <w:bCs/>
              </w:rPr>
            </w:pPr>
            <w:r w:rsidRPr="005D2498">
              <w:rPr>
                <w:rFonts w:ascii="Arial" w:hAnsi="Arial" w:cs="Arial"/>
                <w:bCs/>
              </w:rPr>
              <w:t xml:space="preserve">This year we have had a performance from the guitar students to celebrate their success. The choir have also performed for parents and the school. It would be good to develop this further next year when the ensemble </w:t>
            </w:r>
            <w:r w:rsidR="008D36B5" w:rsidRPr="005D2498">
              <w:rPr>
                <w:rFonts w:ascii="Arial" w:hAnsi="Arial" w:cs="Arial"/>
                <w:bCs/>
              </w:rPr>
              <w:t xml:space="preserve">will </w:t>
            </w:r>
            <w:r w:rsidRPr="005D2498">
              <w:rPr>
                <w:rFonts w:ascii="Arial" w:hAnsi="Arial" w:cs="Arial"/>
                <w:bCs/>
              </w:rPr>
              <w:t xml:space="preserve">have something to perform. </w:t>
            </w:r>
            <w:r w:rsidR="009C42D3" w:rsidRPr="005D2498">
              <w:rPr>
                <w:rFonts w:ascii="Arial" w:hAnsi="Arial" w:cs="Arial"/>
                <w:bCs/>
              </w:rPr>
              <w:t>Consideration is also being given to</w:t>
            </w:r>
            <w:r w:rsidRPr="005D2498">
              <w:rPr>
                <w:rFonts w:ascii="Arial" w:hAnsi="Arial" w:cs="Arial"/>
                <w:bCs/>
              </w:rPr>
              <w:t xml:space="preserve"> a music celebration assembly for children who </w:t>
            </w:r>
            <w:r w:rsidR="008D36B5" w:rsidRPr="005D2498">
              <w:rPr>
                <w:rFonts w:ascii="Arial" w:hAnsi="Arial" w:cs="Arial"/>
                <w:bCs/>
              </w:rPr>
              <w:t>undertake musical activities</w:t>
            </w:r>
            <w:r w:rsidRPr="005D2498">
              <w:rPr>
                <w:rFonts w:ascii="Arial" w:hAnsi="Arial" w:cs="Arial"/>
                <w:bCs/>
              </w:rPr>
              <w:t xml:space="preserve"> outside of school </w:t>
            </w:r>
            <w:r w:rsidR="00807459" w:rsidRPr="005D2498">
              <w:rPr>
                <w:rFonts w:ascii="Arial" w:hAnsi="Arial" w:cs="Arial"/>
                <w:bCs/>
              </w:rPr>
              <w:t xml:space="preserve">e.g </w:t>
            </w:r>
            <w:r w:rsidRPr="005D2498">
              <w:rPr>
                <w:rFonts w:ascii="Arial" w:hAnsi="Arial" w:cs="Arial"/>
                <w:bCs/>
              </w:rPr>
              <w:t>singing lessons</w:t>
            </w:r>
            <w:r w:rsidR="00807459" w:rsidRPr="005D2498">
              <w:rPr>
                <w:rFonts w:ascii="Arial" w:hAnsi="Arial" w:cs="Arial"/>
                <w:bCs/>
              </w:rPr>
              <w:t xml:space="preserve"> etc.</w:t>
            </w:r>
          </w:p>
        </w:tc>
      </w:tr>
      <w:tr w:rsidR="00EA1E25" w:rsidRPr="005D2498" w14:paraId="5F064A8E" w14:textId="77777777">
        <w:tc>
          <w:tcPr>
            <w:tcW w:w="4815" w:type="dxa"/>
          </w:tcPr>
          <w:p w14:paraId="1A51EB78" w14:textId="0EC171D6" w:rsidR="00EA1E25" w:rsidRPr="005D2498" w:rsidRDefault="00EA1E25">
            <w:pPr>
              <w:rPr>
                <w:rFonts w:ascii="Arial" w:hAnsi="Arial" w:cs="Arial"/>
                <w:color w:val="000000"/>
              </w:rPr>
            </w:pPr>
            <w:r w:rsidRPr="005D2498">
              <w:rPr>
                <w:rFonts w:ascii="Arial" w:hAnsi="Arial" w:cs="Arial"/>
                <w:color w:val="000000"/>
              </w:rPr>
              <w:t xml:space="preserve">If </w:t>
            </w:r>
            <w:r w:rsidR="00CD280E" w:rsidRPr="005D2498">
              <w:rPr>
                <w:rFonts w:ascii="Arial" w:hAnsi="Arial" w:cs="Arial"/>
                <w:color w:val="000000"/>
              </w:rPr>
              <w:t>applicable</w:t>
            </w:r>
            <w:r w:rsidRPr="005D2498">
              <w:rPr>
                <w:rFonts w:ascii="Arial" w:hAnsi="Arial" w:cs="Arial"/>
                <w:color w:val="000000"/>
              </w:rPr>
              <w:t xml:space="preserve">, school </w:t>
            </w:r>
            <w:r w:rsidR="00B709F4" w:rsidRPr="005D2498">
              <w:rPr>
                <w:rFonts w:ascii="Arial" w:hAnsi="Arial" w:cs="Arial"/>
                <w:color w:val="000000"/>
              </w:rPr>
              <w:t>is aware of the person</w:t>
            </w:r>
            <w:r w:rsidR="00CD280E" w:rsidRPr="005D2498">
              <w:rPr>
                <w:rFonts w:ascii="Arial" w:hAnsi="Arial" w:cs="Arial"/>
                <w:color w:val="000000"/>
              </w:rPr>
              <w:t xml:space="preserve"> with music lead responsibility at trust level and the Trust Music Development Plan</w:t>
            </w:r>
          </w:p>
        </w:tc>
        <w:tc>
          <w:tcPr>
            <w:tcW w:w="2977" w:type="dxa"/>
          </w:tcPr>
          <w:p w14:paraId="53C3127D" w14:textId="77777777" w:rsidR="00EA1E25" w:rsidRPr="005D2498" w:rsidRDefault="00EA1E25">
            <w:pPr>
              <w:rPr>
                <w:rFonts w:ascii="Arial" w:hAnsi="Arial" w:cs="Arial"/>
                <w:bCs/>
              </w:rPr>
            </w:pPr>
          </w:p>
        </w:tc>
        <w:tc>
          <w:tcPr>
            <w:tcW w:w="5770" w:type="dxa"/>
          </w:tcPr>
          <w:p w14:paraId="7DA93294" w14:textId="5BAD6174" w:rsidR="00EA1E25" w:rsidRPr="005D2498" w:rsidRDefault="00FF3BEA">
            <w:pPr>
              <w:rPr>
                <w:rFonts w:ascii="Arial" w:hAnsi="Arial" w:cs="Arial"/>
                <w:bCs/>
              </w:rPr>
            </w:pPr>
            <w:r w:rsidRPr="005D2498">
              <w:rPr>
                <w:rFonts w:ascii="Arial" w:hAnsi="Arial" w:cs="Arial"/>
                <w:bCs/>
              </w:rPr>
              <w:t>N/A</w:t>
            </w:r>
          </w:p>
        </w:tc>
      </w:tr>
      <w:tr w:rsidR="003E341C" w:rsidRPr="005D2498" w14:paraId="2AC08F8F" w14:textId="77777777">
        <w:tc>
          <w:tcPr>
            <w:tcW w:w="4815" w:type="dxa"/>
          </w:tcPr>
          <w:p w14:paraId="249CEF48" w14:textId="1DA04B0D" w:rsidR="003E341C" w:rsidRPr="005D2498" w:rsidRDefault="00EA40E9">
            <w:pPr>
              <w:rPr>
                <w:rFonts w:ascii="Arial" w:hAnsi="Arial" w:cs="Arial"/>
                <w:color w:val="000000"/>
              </w:rPr>
            </w:pPr>
            <w:r w:rsidRPr="005D2498">
              <w:rPr>
                <w:rFonts w:ascii="Arial" w:hAnsi="Arial" w:cs="Arial"/>
                <w:color w:val="000000"/>
              </w:rPr>
              <w:t>School has</w:t>
            </w:r>
            <w:r w:rsidR="003E341C" w:rsidRPr="005D2498">
              <w:rPr>
                <w:rFonts w:ascii="Arial" w:hAnsi="Arial" w:cs="Arial"/>
                <w:color w:val="000000"/>
              </w:rPr>
              <w:t xml:space="preserve"> a music progression strategy as part of their </w:t>
            </w:r>
            <w:r w:rsidRPr="005D2498">
              <w:rPr>
                <w:rFonts w:ascii="Arial" w:hAnsi="Arial" w:cs="Arial"/>
                <w:color w:val="000000"/>
              </w:rPr>
              <w:t>SMDP</w:t>
            </w:r>
            <w:r w:rsidR="00C060A6" w:rsidRPr="005D2498">
              <w:rPr>
                <w:rFonts w:ascii="Arial" w:hAnsi="Arial" w:cs="Arial"/>
                <w:color w:val="000000"/>
              </w:rPr>
              <w:t xml:space="preserve"> which considers</w:t>
            </w:r>
            <w:r w:rsidR="003E341C" w:rsidRPr="005D2498">
              <w:rPr>
                <w:rFonts w:ascii="Arial" w:hAnsi="Arial" w:cs="Arial"/>
                <w:color w:val="000000"/>
              </w:rPr>
              <w:t xml:space="preserve"> opportunities for pupils to pursue music beyond the core curriculum, and how they can be supported to access those.</w:t>
            </w:r>
          </w:p>
        </w:tc>
        <w:tc>
          <w:tcPr>
            <w:tcW w:w="2977" w:type="dxa"/>
          </w:tcPr>
          <w:p w14:paraId="33947340" w14:textId="77A66EB7" w:rsidR="003E341C" w:rsidRPr="005D2498" w:rsidRDefault="00FF3BEA">
            <w:pPr>
              <w:rPr>
                <w:rFonts w:ascii="Arial" w:hAnsi="Arial" w:cs="Arial"/>
                <w:bCs/>
              </w:rPr>
            </w:pPr>
            <w:r w:rsidRPr="005D2498">
              <w:rPr>
                <w:rFonts w:ascii="Arial" w:hAnsi="Arial" w:cs="Arial"/>
                <w:bCs/>
              </w:rPr>
              <w:t>In Development</w:t>
            </w:r>
          </w:p>
        </w:tc>
        <w:tc>
          <w:tcPr>
            <w:tcW w:w="5770" w:type="dxa"/>
          </w:tcPr>
          <w:p w14:paraId="61162CC6" w14:textId="3F4AF8AB" w:rsidR="003E341C" w:rsidRPr="005D2498" w:rsidRDefault="00FF3BEA">
            <w:pPr>
              <w:rPr>
                <w:rFonts w:ascii="Arial" w:hAnsi="Arial" w:cs="Arial"/>
                <w:bCs/>
              </w:rPr>
            </w:pPr>
            <w:r w:rsidRPr="005D2498">
              <w:rPr>
                <w:rFonts w:ascii="Arial" w:hAnsi="Arial" w:cs="Arial"/>
                <w:bCs/>
              </w:rPr>
              <w:t>Children from the choir are regularly encouraged to attend Barnsley Youth Choir as progression. The Hub also offer a guitar ensemble which should be offered regularly.</w:t>
            </w:r>
          </w:p>
        </w:tc>
      </w:tr>
      <w:tr w:rsidR="003E341C" w:rsidRPr="005D2498" w14:paraId="2DA67CC5" w14:textId="77777777">
        <w:tc>
          <w:tcPr>
            <w:tcW w:w="4815" w:type="dxa"/>
          </w:tcPr>
          <w:p w14:paraId="268AE76B" w14:textId="4B47CA3B" w:rsidR="003E341C" w:rsidRPr="005D2498" w:rsidRDefault="00C060A6">
            <w:pPr>
              <w:rPr>
                <w:rFonts w:ascii="Arial" w:hAnsi="Arial" w:cs="Arial"/>
                <w:color w:val="000000"/>
              </w:rPr>
            </w:pPr>
            <w:r w:rsidRPr="005D2498">
              <w:rPr>
                <w:rFonts w:ascii="Arial" w:hAnsi="Arial" w:cs="Arial"/>
                <w:color w:val="000000"/>
              </w:rPr>
              <w:t>School lia</w:t>
            </w:r>
            <w:r w:rsidR="00320B49" w:rsidRPr="005D2498">
              <w:rPr>
                <w:rFonts w:ascii="Arial" w:hAnsi="Arial" w:cs="Arial"/>
                <w:color w:val="000000"/>
              </w:rPr>
              <w:t xml:space="preserve">ises with feeder secondary school(s) </w:t>
            </w:r>
            <w:r w:rsidR="00461499" w:rsidRPr="005D2498">
              <w:rPr>
                <w:rFonts w:ascii="Arial" w:hAnsi="Arial" w:cs="Arial"/>
                <w:color w:val="000000"/>
              </w:rPr>
              <w:t xml:space="preserve">to determine whether </w:t>
            </w:r>
            <w:r w:rsidR="0019020C" w:rsidRPr="005D2498">
              <w:rPr>
                <w:rFonts w:ascii="Arial" w:hAnsi="Arial" w:cs="Arial"/>
                <w:color w:val="000000"/>
              </w:rPr>
              <w:t>the KS2 curriculum is adequately preparing pupils for future learning</w:t>
            </w:r>
            <w:r w:rsidR="00461499" w:rsidRPr="005D2498">
              <w:rPr>
                <w:rFonts w:ascii="Arial" w:hAnsi="Arial" w:cs="Arial"/>
                <w:color w:val="000000"/>
              </w:rPr>
              <w:t xml:space="preserve"> and so that secondary school is aware of what pupils will have already learnt </w:t>
            </w:r>
          </w:p>
        </w:tc>
        <w:tc>
          <w:tcPr>
            <w:tcW w:w="2977" w:type="dxa"/>
          </w:tcPr>
          <w:p w14:paraId="39DCC41F" w14:textId="778B2169" w:rsidR="003E341C" w:rsidRPr="005D2498" w:rsidRDefault="00FF3BEA">
            <w:pPr>
              <w:rPr>
                <w:rFonts w:ascii="Arial" w:hAnsi="Arial" w:cs="Arial"/>
                <w:bCs/>
              </w:rPr>
            </w:pPr>
            <w:r w:rsidRPr="005D2498">
              <w:rPr>
                <w:rFonts w:ascii="Arial" w:hAnsi="Arial" w:cs="Arial"/>
                <w:bCs/>
              </w:rPr>
              <w:t>Development Pending</w:t>
            </w:r>
          </w:p>
        </w:tc>
        <w:tc>
          <w:tcPr>
            <w:tcW w:w="5770" w:type="dxa"/>
          </w:tcPr>
          <w:p w14:paraId="655CA157" w14:textId="1B77CC9D" w:rsidR="003E341C" w:rsidRPr="005D2498" w:rsidRDefault="00FF3BEA">
            <w:pPr>
              <w:rPr>
                <w:rFonts w:ascii="Arial" w:hAnsi="Arial" w:cs="Arial"/>
                <w:bCs/>
              </w:rPr>
            </w:pPr>
            <w:r w:rsidRPr="005D2498">
              <w:rPr>
                <w:rFonts w:ascii="Arial" w:hAnsi="Arial" w:cs="Arial"/>
                <w:bCs/>
              </w:rPr>
              <w:t>Our curriculum lead has been in touch with our feeder schools but the response has been disappointing. Wath have offered a session for some subjects but music was not one of these. Next academic year</w:t>
            </w:r>
            <w:r w:rsidR="00807459" w:rsidRPr="005D2498">
              <w:rPr>
                <w:rFonts w:ascii="Arial" w:hAnsi="Arial" w:cs="Arial"/>
                <w:bCs/>
              </w:rPr>
              <w:t xml:space="preserve"> music lead</w:t>
            </w:r>
            <w:r w:rsidRPr="005D2498">
              <w:rPr>
                <w:rFonts w:ascii="Arial" w:hAnsi="Arial" w:cs="Arial"/>
                <w:bCs/>
              </w:rPr>
              <w:t xml:space="preserve"> will need to develop this</w:t>
            </w:r>
            <w:r w:rsidR="00807459" w:rsidRPr="005D2498">
              <w:rPr>
                <w:rFonts w:ascii="Arial" w:hAnsi="Arial" w:cs="Arial"/>
                <w:bCs/>
              </w:rPr>
              <w:t xml:space="preserve"> further</w:t>
            </w:r>
            <w:r w:rsidRPr="005D2498">
              <w:rPr>
                <w:rFonts w:ascii="Arial" w:hAnsi="Arial" w:cs="Arial"/>
                <w:bCs/>
              </w:rPr>
              <w:t>.</w:t>
            </w:r>
          </w:p>
        </w:tc>
      </w:tr>
    </w:tbl>
    <w:p w14:paraId="4E32455C" w14:textId="77777777" w:rsidR="00D73008" w:rsidRPr="005D2498" w:rsidRDefault="00D73008">
      <w:pPr>
        <w:rPr>
          <w:rFonts w:ascii="Arial" w:hAnsi="Arial" w:cs="Arial"/>
          <w:b/>
        </w:rPr>
      </w:pPr>
    </w:p>
    <w:sectPr w:rsidR="00D73008" w:rsidRPr="005D2498" w:rsidSect="005D2498">
      <w:headerReference w:type="default" r:id="rId10"/>
      <w:footerReference w:type="default" r:id="rId11"/>
      <w:pgSz w:w="15840" w:h="12240" w:orient="landscape"/>
      <w:pgMar w:top="1134" w:right="1134" w:bottom="1134" w:left="1134" w:header="709" w:footer="709" w:gutter="0"/>
      <w:pgBorders w:offsetFrom="page">
        <w:top w:val="thinThickThinLargeGap" w:sz="24" w:space="24" w:color="00B0F0"/>
        <w:left w:val="thinThickThinLargeGap" w:sz="24" w:space="24" w:color="00B0F0"/>
        <w:bottom w:val="thinThickThinLargeGap" w:sz="24" w:space="24" w:color="00B0F0"/>
        <w:right w:val="thinThickThinLargeGap"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CCCD" w14:textId="77777777" w:rsidR="009D6A35" w:rsidRDefault="009D6A35" w:rsidP="00207125">
      <w:r>
        <w:separator/>
      </w:r>
    </w:p>
  </w:endnote>
  <w:endnote w:type="continuationSeparator" w:id="0">
    <w:p w14:paraId="744EA449" w14:textId="77777777" w:rsidR="009D6A35" w:rsidRDefault="009D6A35" w:rsidP="00207125">
      <w:r>
        <w:continuationSeparator/>
      </w:r>
    </w:p>
  </w:endnote>
  <w:endnote w:type="continuationNotice" w:id="1">
    <w:p w14:paraId="3E787181" w14:textId="77777777" w:rsidR="009D6A35" w:rsidRDefault="009D6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1435"/>
      <w:docPartObj>
        <w:docPartGallery w:val="Page Numbers (Bottom of Page)"/>
        <w:docPartUnique/>
      </w:docPartObj>
    </w:sdtPr>
    <w:sdtEndPr>
      <w:rPr>
        <w:noProof/>
      </w:rPr>
    </w:sdtEndPr>
    <w:sdtContent>
      <w:p w14:paraId="7B4F5E67" w14:textId="1A3451A2" w:rsidR="00D9063F" w:rsidRDefault="00D90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24B11" w14:textId="51BFA016" w:rsidR="00A51143" w:rsidRDefault="00A51143" w:rsidP="001253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4184" w14:textId="77777777" w:rsidR="009D6A35" w:rsidRDefault="009D6A35" w:rsidP="00207125">
      <w:r>
        <w:separator/>
      </w:r>
    </w:p>
  </w:footnote>
  <w:footnote w:type="continuationSeparator" w:id="0">
    <w:p w14:paraId="53A15CE1" w14:textId="77777777" w:rsidR="009D6A35" w:rsidRDefault="009D6A35" w:rsidP="00207125">
      <w:r>
        <w:continuationSeparator/>
      </w:r>
    </w:p>
  </w:footnote>
  <w:footnote w:type="continuationNotice" w:id="1">
    <w:p w14:paraId="530E69FD" w14:textId="77777777" w:rsidR="009D6A35" w:rsidRDefault="009D6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4B10" w14:textId="4FACED34" w:rsidR="00A51143" w:rsidRDefault="005D2498" w:rsidP="0032356F">
    <w:pPr>
      <w:jc w:val="center"/>
    </w:pPr>
    <w:r>
      <w:rPr>
        <w:noProof/>
      </w:rPr>
      <w:drawing>
        <wp:anchor distT="0" distB="0" distL="114300" distR="114300" simplePos="0" relativeHeight="251659264" behindDoc="0" locked="0" layoutInCell="1" allowOverlap="1" wp14:anchorId="3814BA5C" wp14:editId="06AD8B45">
          <wp:simplePos x="0" y="0"/>
          <wp:positionH relativeFrom="column">
            <wp:posOffset>3572510</wp:posOffset>
          </wp:positionH>
          <wp:positionV relativeFrom="paragraph">
            <wp:posOffset>-48895</wp:posOffset>
          </wp:positionV>
          <wp:extent cx="1428750" cy="7073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739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682BB924" wp14:editId="5044FEDE">
          <wp:extent cx="742950" cy="520339"/>
          <wp:effectExtent l="0" t="0" r="0" b="0"/>
          <wp:docPr id="1" name="Picture 1" descr="BMEH-FINAL-LOGO-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EH-FINAL-LOGO-Full-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834" cy="524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D59"/>
    <w:multiLevelType w:val="hybridMultilevel"/>
    <w:tmpl w:val="A0E4F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F667A3"/>
    <w:multiLevelType w:val="hybridMultilevel"/>
    <w:tmpl w:val="43BC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CFC"/>
    <w:multiLevelType w:val="hybridMultilevel"/>
    <w:tmpl w:val="93C680BC"/>
    <w:lvl w:ilvl="0" w:tplc="842069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A95656"/>
    <w:multiLevelType w:val="hybridMultilevel"/>
    <w:tmpl w:val="C41A9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9A"/>
    <w:rsid w:val="00001114"/>
    <w:rsid w:val="00012E6A"/>
    <w:rsid w:val="00020064"/>
    <w:rsid w:val="00023A55"/>
    <w:rsid w:val="00024DD6"/>
    <w:rsid w:val="00034725"/>
    <w:rsid w:val="000544FC"/>
    <w:rsid w:val="00054AC0"/>
    <w:rsid w:val="00054C48"/>
    <w:rsid w:val="00062316"/>
    <w:rsid w:val="00072A9D"/>
    <w:rsid w:val="0007732A"/>
    <w:rsid w:val="00080BC3"/>
    <w:rsid w:val="000816A9"/>
    <w:rsid w:val="0008728D"/>
    <w:rsid w:val="00096358"/>
    <w:rsid w:val="000B4A07"/>
    <w:rsid w:val="000C259A"/>
    <w:rsid w:val="000D1A67"/>
    <w:rsid w:val="000D2855"/>
    <w:rsid w:val="000D5E4D"/>
    <w:rsid w:val="000E668F"/>
    <w:rsid w:val="000F2686"/>
    <w:rsid w:val="000F2DC9"/>
    <w:rsid w:val="00100A7C"/>
    <w:rsid w:val="0010554E"/>
    <w:rsid w:val="00114B1E"/>
    <w:rsid w:val="00125309"/>
    <w:rsid w:val="001253C5"/>
    <w:rsid w:val="001338D8"/>
    <w:rsid w:val="001406E1"/>
    <w:rsid w:val="00147A77"/>
    <w:rsid w:val="001509B8"/>
    <w:rsid w:val="0015559C"/>
    <w:rsid w:val="00162117"/>
    <w:rsid w:val="00166A15"/>
    <w:rsid w:val="00182BA5"/>
    <w:rsid w:val="00185B7E"/>
    <w:rsid w:val="0019020C"/>
    <w:rsid w:val="001C62BA"/>
    <w:rsid w:val="001C6AAE"/>
    <w:rsid w:val="001D6D25"/>
    <w:rsid w:val="001F11AA"/>
    <w:rsid w:val="00206146"/>
    <w:rsid w:val="00207125"/>
    <w:rsid w:val="0021480D"/>
    <w:rsid w:val="00215878"/>
    <w:rsid w:val="0022528B"/>
    <w:rsid w:val="00225ECD"/>
    <w:rsid w:val="00231785"/>
    <w:rsid w:val="00235993"/>
    <w:rsid w:val="002506D0"/>
    <w:rsid w:val="00267D8F"/>
    <w:rsid w:val="00291BCD"/>
    <w:rsid w:val="0029308D"/>
    <w:rsid w:val="002A23C5"/>
    <w:rsid w:val="002A2465"/>
    <w:rsid w:val="002C444E"/>
    <w:rsid w:val="002C5DCB"/>
    <w:rsid w:val="002D210E"/>
    <w:rsid w:val="002E035E"/>
    <w:rsid w:val="002E187A"/>
    <w:rsid w:val="002E4247"/>
    <w:rsid w:val="002F6B37"/>
    <w:rsid w:val="003102C1"/>
    <w:rsid w:val="003134EB"/>
    <w:rsid w:val="00317EF6"/>
    <w:rsid w:val="00320B49"/>
    <w:rsid w:val="00322552"/>
    <w:rsid w:val="0032356F"/>
    <w:rsid w:val="00323605"/>
    <w:rsid w:val="00326426"/>
    <w:rsid w:val="0033555B"/>
    <w:rsid w:val="00345486"/>
    <w:rsid w:val="00345BBD"/>
    <w:rsid w:val="00355709"/>
    <w:rsid w:val="00356D46"/>
    <w:rsid w:val="00363D6F"/>
    <w:rsid w:val="00366FB1"/>
    <w:rsid w:val="003670BB"/>
    <w:rsid w:val="003677C8"/>
    <w:rsid w:val="003772FD"/>
    <w:rsid w:val="00380022"/>
    <w:rsid w:val="0038333E"/>
    <w:rsid w:val="003855DA"/>
    <w:rsid w:val="00387941"/>
    <w:rsid w:val="00390347"/>
    <w:rsid w:val="00390FB8"/>
    <w:rsid w:val="003913F0"/>
    <w:rsid w:val="00391EDA"/>
    <w:rsid w:val="00392E9B"/>
    <w:rsid w:val="003966C8"/>
    <w:rsid w:val="0039796E"/>
    <w:rsid w:val="003A545C"/>
    <w:rsid w:val="003B51BD"/>
    <w:rsid w:val="003C76A7"/>
    <w:rsid w:val="003D4051"/>
    <w:rsid w:val="003D42E9"/>
    <w:rsid w:val="003D5AD7"/>
    <w:rsid w:val="003E15D7"/>
    <w:rsid w:val="003E341C"/>
    <w:rsid w:val="003E4645"/>
    <w:rsid w:val="003F3577"/>
    <w:rsid w:val="00402831"/>
    <w:rsid w:val="00410DB5"/>
    <w:rsid w:val="00413052"/>
    <w:rsid w:val="0041316B"/>
    <w:rsid w:val="004142FF"/>
    <w:rsid w:val="004165D5"/>
    <w:rsid w:val="00421F40"/>
    <w:rsid w:val="00424BEC"/>
    <w:rsid w:val="00425354"/>
    <w:rsid w:val="004321AC"/>
    <w:rsid w:val="00434FBA"/>
    <w:rsid w:val="00445135"/>
    <w:rsid w:val="004464D6"/>
    <w:rsid w:val="00446ECC"/>
    <w:rsid w:val="00450503"/>
    <w:rsid w:val="00461499"/>
    <w:rsid w:val="00462EA3"/>
    <w:rsid w:val="004668FB"/>
    <w:rsid w:val="004723F0"/>
    <w:rsid w:val="0047273B"/>
    <w:rsid w:val="00477FE0"/>
    <w:rsid w:val="00486A09"/>
    <w:rsid w:val="00491060"/>
    <w:rsid w:val="00492D02"/>
    <w:rsid w:val="00493C4C"/>
    <w:rsid w:val="004A71FC"/>
    <w:rsid w:val="004C220C"/>
    <w:rsid w:val="004D3BF5"/>
    <w:rsid w:val="004E00C9"/>
    <w:rsid w:val="004E4BD1"/>
    <w:rsid w:val="004F4751"/>
    <w:rsid w:val="004F625E"/>
    <w:rsid w:val="0050665D"/>
    <w:rsid w:val="00515889"/>
    <w:rsid w:val="00516A7E"/>
    <w:rsid w:val="00521C30"/>
    <w:rsid w:val="00525153"/>
    <w:rsid w:val="005271F9"/>
    <w:rsid w:val="0053508D"/>
    <w:rsid w:val="00536F74"/>
    <w:rsid w:val="005373D7"/>
    <w:rsid w:val="00541460"/>
    <w:rsid w:val="00545255"/>
    <w:rsid w:val="0055056E"/>
    <w:rsid w:val="0057496B"/>
    <w:rsid w:val="005807AE"/>
    <w:rsid w:val="00581B21"/>
    <w:rsid w:val="005938D2"/>
    <w:rsid w:val="005A1BB5"/>
    <w:rsid w:val="005A5453"/>
    <w:rsid w:val="005B59E1"/>
    <w:rsid w:val="005C3894"/>
    <w:rsid w:val="005C3B04"/>
    <w:rsid w:val="005C5F89"/>
    <w:rsid w:val="005D203E"/>
    <w:rsid w:val="005D2498"/>
    <w:rsid w:val="005E1245"/>
    <w:rsid w:val="005E2DBF"/>
    <w:rsid w:val="005E30C1"/>
    <w:rsid w:val="005F528F"/>
    <w:rsid w:val="0060007A"/>
    <w:rsid w:val="006043D3"/>
    <w:rsid w:val="00620FCA"/>
    <w:rsid w:val="00620FD6"/>
    <w:rsid w:val="0063219F"/>
    <w:rsid w:val="006324CF"/>
    <w:rsid w:val="006328C5"/>
    <w:rsid w:val="00636DC0"/>
    <w:rsid w:val="00643A59"/>
    <w:rsid w:val="00643CCD"/>
    <w:rsid w:val="00652755"/>
    <w:rsid w:val="006531BF"/>
    <w:rsid w:val="0065381F"/>
    <w:rsid w:val="0065460E"/>
    <w:rsid w:val="00654BD3"/>
    <w:rsid w:val="00662CD5"/>
    <w:rsid w:val="0066480C"/>
    <w:rsid w:val="0066673C"/>
    <w:rsid w:val="00673D9F"/>
    <w:rsid w:val="006845A7"/>
    <w:rsid w:val="006A69F4"/>
    <w:rsid w:val="006B07DA"/>
    <w:rsid w:val="006C47BF"/>
    <w:rsid w:val="006C7DC8"/>
    <w:rsid w:val="006D1201"/>
    <w:rsid w:val="006D580C"/>
    <w:rsid w:val="006D7613"/>
    <w:rsid w:val="006E30B9"/>
    <w:rsid w:val="006F77DC"/>
    <w:rsid w:val="00714FB2"/>
    <w:rsid w:val="00727525"/>
    <w:rsid w:val="00747DED"/>
    <w:rsid w:val="00753C25"/>
    <w:rsid w:val="00757E84"/>
    <w:rsid w:val="00763AD7"/>
    <w:rsid w:val="00781B4A"/>
    <w:rsid w:val="00785CBC"/>
    <w:rsid w:val="00797B08"/>
    <w:rsid w:val="007A1ABD"/>
    <w:rsid w:val="007A5B7C"/>
    <w:rsid w:val="007C56B2"/>
    <w:rsid w:val="007C6434"/>
    <w:rsid w:val="007D06D0"/>
    <w:rsid w:val="007D3F2D"/>
    <w:rsid w:val="007D571F"/>
    <w:rsid w:val="007D7F44"/>
    <w:rsid w:val="007E5A17"/>
    <w:rsid w:val="007E664B"/>
    <w:rsid w:val="0080484F"/>
    <w:rsid w:val="00807459"/>
    <w:rsid w:val="008176E3"/>
    <w:rsid w:val="00835AEF"/>
    <w:rsid w:val="00843DF5"/>
    <w:rsid w:val="00856529"/>
    <w:rsid w:val="008576AF"/>
    <w:rsid w:val="00863757"/>
    <w:rsid w:val="0087636C"/>
    <w:rsid w:val="008834AF"/>
    <w:rsid w:val="00886197"/>
    <w:rsid w:val="00892AC7"/>
    <w:rsid w:val="008975EF"/>
    <w:rsid w:val="008A7F5C"/>
    <w:rsid w:val="008B0780"/>
    <w:rsid w:val="008C313D"/>
    <w:rsid w:val="008D01C6"/>
    <w:rsid w:val="008D36B5"/>
    <w:rsid w:val="008D4BBF"/>
    <w:rsid w:val="008E298A"/>
    <w:rsid w:val="00910D12"/>
    <w:rsid w:val="009178C1"/>
    <w:rsid w:val="00922A32"/>
    <w:rsid w:val="00931178"/>
    <w:rsid w:val="00931500"/>
    <w:rsid w:val="009341FE"/>
    <w:rsid w:val="0094766F"/>
    <w:rsid w:val="00950871"/>
    <w:rsid w:val="009607D5"/>
    <w:rsid w:val="009712D6"/>
    <w:rsid w:val="009774D5"/>
    <w:rsid w:val="00980068"/>
    <w:rsid w:val="009863D9"/>
    <w:rsid w:val="009911DB"/>
    <w:rsid w:val="00991207"/>
    <w:rsid w:val="0099615F"/>
    <w:rsid w:val="0099661F"/>
    <w:rsid w:val="009969E0"/>
    <w:rsid w:val="009B4558"/>
    <w:rsid w:val="009B49B5"/>
    <w:rsid w:val="009B69A3"/>
    <w:rsid w:val="009B6F34"/>
    <w:rsid w:val="009C42D3"/>
    <w:rsid w:val="009C607B"/>
    <w:rsid w:val="009D11BB"/>
    <w:rsid w:val="009D1BBA"/>
    <w:rsid w:val="009D6A35"/>
    <w:rsid w:val="009E412C"/>
    <w:rsid w:val="009E4FF5"/>
    <w:rsid w:val="009F5FED"/>
    <w:rsid w:val="00A01495"/>
    <w:rsid w:val="00A07F53"/>
    <w:rsid w:val="00A117F0"/>
    <w:rsid w:val="00A1653F"/>
    <w:rsid w:val="00A237CB"/>
    <w:rsid w:val="00A30A2B"/>
    <w:rsid w:val="00A3123D"/>
    <w:rsid w:val="00A31ACA"/>
    <w:rsid w:val="00A37039"/>
    <w:rsid w:val="00A42EBE"/>
    <w:rsid w:val="00A43E40"/>
    <w:rsid w:val="00A440D3"/>
    <w:rsid w:val="00A47FCE"/>
    <w:rsid w:val="00A51143"/>
    <w:rsid w:val="00A525A2"/>
    <w:rsid w:val="00A77379"/>
    <w:rsid w:val="00A81318"/>
    <w:rsid w:val="00AA518D"/>
    <w:rsid w:val="00AA6D20"/>
    <w:rsid w:val="00AC1D22"/>
    <w:rsid w:val="00AD02D6"/>
    <w:rsid w:val="00AE22C6"/>
    <w:rsid w:val="00AE260D"/>
    <w:rsid w:val="00B06E03"/>
    <w:rsid w:val="00B17D8A"/>
    <w:rsid w:val="00B24A8C"/>
    <w:rsid w:val="00B32B05"/>
    <w:rsid w:val="00B34FD5"/>
    <w:rsid w:val="00B52440"/>
    <w:rsid w:val="00B54A0C"/>
    <w:rsid w:val="00B55376"/>
    <w:rsid w:val="00B62B85"/>
    <w:rsid w:val="00B709F4"/>
    <w:rsid w:val="00B74F15"/>
    <w:rsid w:val="00B83943"/>
    <w:rsid w:val="00B96B66"/>
    <w:rsid w:val="00BB1EC2"/>
    <w:rsid w:val="00BB23AE"/>
    <w:rsid w:val="00BD01D7"/>
    <w:rsid w:val="00BE3100"/>
    <w:rsid w:val="00BF2EA0"/>
    <w:rsid w:val="00BF6CA4"/>
    <w:rsid w:val="00BF6FB6"/>
    <w:rsid w:val="00C02C0E"/>
    <w:rsid w:val="00C060A6"/>
    <w:rsid w:val="00C15863"/>
    <w:rsid w:val="00C173E0"/>
    <w:rsid w:val="00C23E07"/>
    <w:rsid w:val="00C243B3"/>
    <w:rsid w:val="00C2503E"/>
    <w:rsid w:val="00C27520"/>
    <w:rsid w:val="00C30817"/>
    <w:rsid w:val="00C41D3B"/>
    <w:rsid w:val="00C47B6B"/>
    <w:rsid w:val="00C5381C"/>
    <w:rsid w:val="00C618A8"/>
    <w:rsid w:val="00C67F53"/>
    <w:rsid w:val="00C745B6"/>
    <w:rsid w:val="00C76545"/>
    <w:rsid w:val="00C76C2D"/>
    <w:rsid w:val="00C917F0"/>
    <w:rsid w:val="00CB02EE"/>
    <w:rsid w:val="00CB73A6"/>
    <w:rsid w:val="00CC4FD5"/>
    <w:rsid w:val="00CC5447"/>
    <w:rsid w:val="00CD068C"/>
    <w:rsid w:val="00CD280E"/>
    <w:rsid w:val="00CD443D"/>
    <w:rsid w:val="00CD4A7E"/>
    <w:rsid w:val="00CD4D6B"/>
    <w:rsid w:val="00CD61D2"/>
    <w:rsid w:val="00CD61F5"/>
    <w:rsid w:val="00CE5AF6"/>
    <w:rsid w:val="00CE6FA4"/>
    <w:rsid w:val="00D202EE"/>
    <w:rsid w:val="00D25AF5"/>
    <w:rsid w:val="00D30E10"/>
    <w:rsid w:val="00D43347"/>
    <w:rsid w:val="00D43DDA"/>
    <w:rsid w:val="00D45338"/>
    <w:rsid w:val="00D463C7"/>
    <w:rsid w:val="00D62E70"/>
    <w:rsid w:val="00D70809"/>
    <w:rsid w:val="00D73008"/>
    <w:rsid w:val="00D74960"/>
    <w:rsid w:val="00D756AC"/>
    <w:rsid w:val="00D7783E"/>
    <w:rsid w:val="00D82ABB"/>
    <w:rsid w:val="00D857E5"/>
    <w:rsid w:val="00D9063F"/>
    <w:rsid w:val="00D96278"/>
    <w:rsid w:val="00D96E23"/>
    <w:rsid w:val="00DA0C3B"/>
    <w:rsid w:val="00DA1604"/>
    <w:rsid w:val="00DA2219"/>
    <w:rsid w:val="00DA4243"/>
    <w:rsid w:val="00DB0EF3"/>
    <w:rsid w:val="00DB21D3"/>
    <w:rsid w:val="00DB5A14"/>
    <w:rsid w:val="00DB60B1"/>
    <w:rsid w:val="00DC1169"/>
    <w:rsid w:val="00DC1231"/>
    <w:rsid w:val="00DC7A0B"/>
    <w:rsid w:val="00DE1314"/>
    <w:rsid w:val="00DE6AFF"/>
    <w:rsid w:val="00DF6F1D"/>
    <w:rsid w:val="00E17E72"/>
    <w:rsid w:val="00E2060F"/>
    <w:rsid w:val="00E51A1D"/>
    <w:rsid w:val="00E54478"/>
    <w:rsid w:val="00E57DC3"/>
    <w:rsid w:val="00E60D95"/>
    <w:rsid w:val="00E64883"/>
    <w:rsid w:val="00E65DFE"/>
    <w:rsid w:val="00E74A00"/>
    <w:rsid w:val="00E75FD7"/>
    <w:rsid w:val="00E77063"/>
    <w:rsid w:val="00E77455"/>
    <w:rsid w:val="00E800F8"/>
    <w:rsid w:val="00E8289F"/>
    <w:rsid w:val="00E95CE1"/>
    <w:rsid w:val="00E96B35"/>
    <w:rsid w:val="00EA0D87"/>
    <w:rsid w:val="00EA1E25"/>
    <w:rsid w:val="00EA2041"/>
    <w:rsid w:val="00EA24BC"/>
    <w:rsid w:val="00EA40E9"/>
    <w:rsid w:val="00EB0D23"/>
    <w:rsid w:val="00EB0ED1"/>
    <w:rsid w:val="00EB6B87"/>
    <w:rsid w:val="00EC3864"/>
    <w:rsid w:val="00EE7BCB"/>
    <w:rsid w:val="00EF15A0"/>
    <w:rsid w:val="00EF19B5"/>
    <w:rsid w:val="00EF2D9D"/>
    <w:rsid w:val="00F01762"/>
    <w:rsid w:val="00F0647D"/>
    <w:rsid w:val="00F138BF"/>
    <w:rsid w:val="00F169A0"/>
    <w:rsid w:val="00F17AA7"/>
    <w:rsid w:val="00F23DBA"/>
    <w:rsid w:val="00F3467A"/>
    <w:rsid w:val="00F55040"/>
    <w:rsid w:val="00F55619"/>
    <w:rsid w:val="00F62D24"/>
    <w:rsid w:val="00F64B94"/>
    <w:rsid w:val="00F83794"/>
    <w:rsid w:val="00F86C21"/>
    <w:rsid w:val="00F875B7"/>
    <w:rsid w:val="00FB1738"/>
    <w:rsid w:val="00FB3D17"/>
    <w:rsid w:val="00FC1AE0"/>
    <w:rsid w:val="00FD47DB"/>
    <w:rsid w:val="00FD5EED"/>
    <w:rsid w:val="00FE0E26"/>
    <w:rsid w:val="00FF2D40"/>
    <w:rsid w:val="00FF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24A54"/>
  <w15:docId w15:val="{627C6070-ED53-45E3-9F88-BA4A19A5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F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125"/>
    <w:pPr>
      <w:tabs>
        <w:tab w:val="center" w:pos="4513"/>
        <w:tab w:val="right" w:pos="9026"/>
      </w:tabs>
    </w:pPr>
  </w:style>
  <w:style w:type="character" w:customStyle="1" w:styleId="HeaderChar">
    <w:name w:val="Header Char"/>
    <w:link w:val="Header"/>
    <w:uiPriority w:val="99"/>
    <w:rsid w:val="00207125"/>
    <w:rPr>
      <w:sz w:val="24"/>
      <w:szCs w:val="24"/>
    </w:rPr>
  </w:style>
  <w:style w:type="paragraph" w:styleId="Footer">
    <w:name w:val="footer"/>
    <w:basedOn w:val="Normal"/>
    <w:link w:val="FooterChar"/>
    <w:uiPriority w:val="99"/>
    <w:rsid w:val="00207125"/>
    <w:pPr>
      <w:tabs>
        <w:tab w:val="center" w:pos="4513"/>
        <w:tab w:val="right" w:pos="9026"/>
      </w:tabs>
    </w:pPr>
  </w:style>
  <w:style w:type="character" w:customStyle="1" w:styleId="FooterChar">
    <w:name w:val="Footer Char"/>
    <w:link w:val="Footer"/>
    <w:uiPriority w:val="99"/>
    <w:rsid w:val="00207125"/>
    <w:rPr>
      <w:sz w:val="24"/>
      <w:szCs w:val="24"/>
    </w:rPr>
  </w:style>
  <w:style w:type="character" w:styleId="Hyperlink">
    <w:name w:val="Hyperlink"/>
    <w:rsid w:val="00753C25"/>
    <w:rPr>
      <w:color w:val="0000FF"/>
      <w:u w:val="single"/>
    </w:rPr>
  </w:style>
  <w:style w:type="paragraph" w:styleId="BalloonText">
    <w:name w:val="Balloon Text"/>
    <w:basedOn w:val="Normal"/>
    <w:link w:val="BalloonTextChar"/>
    <w:rsid w:val="00080BC3"/>
    <w:rPr>
      <w:rFonts w:ascii="Tahoma" w:hAnsi="Tahoma" w:cs="Tahoma"/>
      <w:sz w:val="16"/>
      <w:szCs w:val="16"/>
    </w:rPr>
  </w:style>
  <w:style w:type="character" w:customStyle="1" w:styleId="BalloonTextChar">
    <w:name w:val="Balloon Text Char"/>
    <w:link w:val="BalloonText"/>
    <w:rsid w:val="00080BC3"/>
    <w:rPr>
      <w:rFonts w:ascii="Tahoma" w:hAnsi="Tahoma" w:cs="Tahoma"/>
      <w:sz w:val="16"/>
      <w:szCs w:val="16"/>
    </w:rPr>
  </w:style>
  <w:style w:type="character" w:customStyle="1" w:styleId="markgqas5wllw">
    <w:name w:val="markgqas5wllw"/>
    <w:basedOn w:val="DefaultParagraphFont"/>
    <w:rsid w:val="00A30A2B"/>
  </w:style>
  <w:style w:type="character" w:styleId="UnresolvedMention">
    <w:name w:val="Unresolved Mention"/>
    <w:basedOn w:val="DefaultParagraphFont"/>
    <w:uiPriority w:val="99"/>
    <w:semiHidden/>
    <w:unhideWhenUsed/>
    <w:rsid w:val="007C56B2"/>
    <w:rPr>
      <w:color w:val="605E5C"/>
      <w:shd w:val="clear" w:color="auto" w:fill="E1DFDD"/>
    </w:rPr>
  </w:style>
  <w:style w:type="paragraph" w:customStyle="1" w:styleId="font8">
    <w:name w:val="font_8"/>
    <w:basedOn w:val="Normal"/>
    <w:rsid w:val="00012E6A"/>
    <w:pPr>
      <w:spacing w:before="100" w:beforeAutospacing="1" w:after="100" w:afterAutospacing="1"/>
    </w:pPr>
  </w:style>
  <w:style w:type="paragraph" w:styleId="ListParagraph">
    <w:name w:val="List Paragraph"/>
    <w:basedOn w:val="Normal"/>
    <w:uiPriority w:val="34"/>
    <w:qFormat/>
    <w:rsid w:val="00D857E5"/>
    <w:pPr>
      <w:ind w:left="720"/>
      <w:contextualSpacing/>
    </w:pPr>
  </w:style>
  <w:style w:type="character" w:customStyle="1" w:styleId="wixguard">
    <w:name w:val="wixguard"/>
    <w:basedOn w:val="DefaultParagraphFont"/>
    <w:rsid w:val="00A4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704">
      <w:bodyDiv w:val="1"/>
      <w:marLeft w:val="0"/>
      <w:marRight w:val="0"/>
      <w:marTop w:val="0"/>
      <w:marBottom w:val="0"/>
      <w:divBdr>
        <w:top w:val="none" w:sz="0" w:space="0" w:color="auto"/>
        <w:left w:val="none" w:sz="0" w:space="0" w:color="auto"/>
        <w:bottom w:val="none" w:sz="0" w:space="0" w:color="auto"/>
        <w:right w:val="none" w:sz="0" w:space="0" w:color="auto"/>
      </w:divBdr>
    </w:div>
    <w:div w:id="475268458">
      <w:bodyDiv w:val="1"/>
      <w:marLeft w:val="0"/>
      <w:marRight w:val="0"/>
      <w:marTop w:val="0"/>
      <w:marBottom w:val="0"/>
      <w:divBdr>
        <w:top w:val="none" w:sz="0" w:space="0" w:color="auto"/>
        <w:left w:val="none" w:sz="0" w:space="0" w:color="auto"/>
        <w:bottom w:val="none" w:sz="0" w:space="0" w:color="auto"/>
        <w:right w:val="none" w:sz="0" w:space="0" w:color="auto"/>
      </w:divBdr>
    </w:div>
    <w:div w:id="548614888">
      <w:bodyDiv w:val="1"/>
      <w:marLeft w:val="0"/>
      <w:marRight w:val="0"/>
      <w:marTop w:val="0"/>
      <w:marBottom w:val="0"/>
      <w:divBdr>
        <w:top w:val="none" w:sz="0" w:space="0" w:color="auto"/>
        <w:left w:val="none" w:sz="0" w:space="0" w:color="auto"/>
        <w:bottom w:val="none" w:sz="0" w:space="0" w:color="auto"/>
        <w:right w:val="none" w:sz="0" w:space="0" w:color="auto"/>
      </w:divBdr>
    </w:div>
    <w:div w:id="720055611">
      <w:bodyDiv w:val="1"/>
      <w:marLeft w:val="0"/>
      <w:marRight w:val="0"/>
      <w:marTop w:val="0"/>
      <w:marBottom w:val="0"/>
      <w:divBdr>
        <w:top w:val="none" w:sz="0" w:space="0" w:color="auto"/>
        <w:left w:val="none" w:sz="0" w:space="0" w:color="auto"/>
        <w:bottom w:val="none" w:sz="0" w:space="0" w:color="auto"/>
        <w:right w:val="none" w:sz="0" w:space="0" w:color="auto"/>
      </w:divBdr>
    </w:div>
    <w:div w:id="855075680">
      <w:bodyDiv w:val="1"/>
      <w:marLeft w:val="0"/>
      <w:marRight w:val="0"/>
      <w:marTop w:val="0"/>
      <w:marBottom w:val="0"/>
      <w:divBdr>
        <w:top w:val="none" w:sz="0" w:space="0" w:color="auto"/>
        <w:left w:val="none" w:sz="0" w:space="0" w:color="auto"/>
        <w:bottom w:val="none" w:sz="0" w:space="0" w:color="auto"/>
        <w:right w:val="none" w:sz="0" w:space="0" w:color="auto"/>
      </w:divBdr>
    </w:div>
    <w:div w:id="884146658">
      <w:bodyDiv w:val="1"/>
      <w:marLeft w:val="0"/>
      <w:marRight w:val="0"/>
      <w:marTop w:val="0"/>
      <w:marBottom w:val="0"/>
      <w:divBdr>
        <w:top w:val="none" w:sz="0" w:space="0" w:color="auto"/>
        <w:left w:val="none" w:sz="0" w:space="0" w:color="auto"/>
        <w:bottom w:val="none" w:sz="0" w:space="0" w:color="auto"/>
        <w:right w:val="none" w:sz="0" w:space="0" w:color="auto"/>
      </w:divBdr>
    </w:div>
    <w:div w:id="964459612">
      <w:bodyDiv w:val="1"/>
      <w:marLeft w:val="0"/>
      <w:marRight w:val="0"/>
      <w:marTop w:val="0"/>
      <w:marBottom w:val="0"/>
      <w:divBdr>
        <w:top w:val="none" w:sz="0" w:space="0" w:color="auto"/>
        <w:left w:val="none" w:sz="0" w:space="0" w:color="auto"/>
        <w:bottom w:val="none" w:sz="0" w:space="0" w:color="auto"/>
        <w:right w:val="none" w:sz="0" w:space="0" w:color="auto"/>
      </w:divBdr>
    </w:div>
    <w:div w:id="976227417">
      <w:bodyDiv w:val="1"/>
      <w:marLeft w:val="0"/>
      <w:marRight w:val="0"/>
      <w:marTop w:val="0"/>
      <w:marBottom w:val="0"/>
      <w:divBdr>
        <w:top w:val="none" w:sz="0" w:space="0" w:color="auto"/>
        <w:left w:val="none" w:sz="0" w:space="0" w:color="auto"/>
        <w:bottom w:val="none" w:sz="0" w:space="0" w:color="auto"/>
        <w:right w:val="none" w:sz="0" w:space="0" w:color="auto"/>
      </w:divBdr>
    </w:div>
    <w:div w:id="976298800">
      <w:bodyDiv w:val="1"/>
      <w:marLeft w:val="0"/>
      <w:marRight w:val="0"/>
      <w:marTop w:val="0"/>
      <w:marBottom w:val="0"/>
      <w:divBdr>
        <w:top w:val="none" w:sz="0" w:space="0" w:color="auto"/>
        <w:left w:val="none" w:sz="0" w:space="0" w:color="auto"/>
        <w:bottom w:val="none" w:sz="0" w:space="0" w:color="auto"/>
        <w:right w:val="none" w:sz="0" w:space="0" w:color="auto"/>
      </w:divBdr>
    </w:div>
    <w:div w:id="1029065517">
      <w:bodyDiv w:val="1"/>
      <w:marLeft w:val="0"/>
      <w:marRight w:val="0"/>
      <w:marTop w:val="0"/>
      <w:marBottom w:val="0"/>
      <w:divBdr>
        <w:top w:val="none" w:sz="0" w:space="0" w:color="auto"/>
        <w:left w:val="none" w:sz="0" w:space="0" w:color="auto"/>
        <w:bottom w:val="none" w:sz="0" w:space="0" w:color="auto"/>
        <w:right w:val="none" w:sz="0" w:space="0" w:color="auto"/>
      </w:divBdr>
      <w:divsChild>
        <w:div w:id="2000962690">
          <w:marLeft w:val="0"/>
          <w:marRight w:val="0"/>
          <w:marTop w:val="0"/>
          <w:marBottom w:val="0"/>
          <w:divBdr>
            <w:top w:val="none" w:sz="0" w:space="0" w:color="auto"/>
            <w:left w:val="none" w:sz="0" w:space="0" w:color="auto"/>
            <w:bottom w:val="none" w:sz="0" w:space="0" w:color="auto"/>
            <w:right w:val="none" w:sz="0" w:space="0" w:color="auto"/>
          </w:divBdr>
        </w:div>
      </w:divsChild>
    </w:div>
    <w:div w:id="1302612635">
      <w:bodyDiv w:val="1"/>
      <w:marLeft w:val="0"/>
      <w:marRight w:val="0"/>
      <w:marTop w:val="0"/>
      <w:marBottom w:val="0"/>
      <w:divBdr>
        <w:top w:val="none" w:sz="0" w:space="0" w:color="auto"/>
        <w:left w:val="none" w:sz="0" w:space="0" w:color="auto"/>
        <w:bottom w:val="none" w:sz="0" w:space="0" w:color="auto"/>
        <w:right w:val="none" w:sz="0" w:space="0" w:color="auto"/>
      </w:divBdr>
    </w:div>
    <w:div w:id="1385373058">
      <w:bodyDiv w:val="1"/>
      <w:marLeft w:val="0"/>
      <w:marRight w:val="0"/>
      <w:marTop w:val="0"/>
      <w:marBottom w:val="0"/>
      <w:divBdr>
        <w:top w:val="none" w:sz="0" w:space="0" w:color="auto"/>
        <w:left w:val="none" w:sz="0" w:space="0" w:color="auto"/>
        <w:bottom w:val="none" w:sz="0" w:space="0" w:color="auto"/>
        <w:right w:val="none" w:sz="0" w:space="0" w:color="auto"/>
      </w:divBdr>
    </w:div>
    <w:div w:id="1388912167">
      <w:bodyDiv w:val="1"/>
      <w:marLeft w:val="0"/>
      <w:marRight w:val="0"/>
      <w:marTop w:val="0"/>
      <w:marBottom w:val="0"/>
      <w:divBdr>
        <w:top w:val="none" w:sz="0" w:space="0" w:color="auto"/>
        <w:left w:val="none" w:sz="0" w:space="0" w:color="auto"/>
        <w:bottom w:val="none" w:sz="0" w:space="0" w:color="auto"/>
        <w:right w:val="none" w:sz="0" w:space="0" w:color="auto"/>
      </w:divBdr>
    </w:div>
    <w:div w:id="1489321742">
      <w:bodyDiv w:val="1"/>
      <w:marLeft w:val="0"/>
      <w:marRight w:val="0"/>
      <w:marTop w:val="0"/>
      <w:marBottom w:val="0"/>
      <w:divBdr>
        <w:top w:val="none" w:sz="0" w:space="0" w:color="auto"/>
        <w:left w:val="none" w:sz="0" w:space="0" w:color="auto"/>
        <w:bottom w:val="none" w:sz="0" w:space="0" w:color="auto"/>
        <w:right w:val="none" w:sz="0" w:space="0" w:color="auto"/>
      </w:divBdr>
    </w:div>
    <w:div w:id="1552886927">
      <w:bodyDiv w:val="1"/>
      <w:marLeft w:val="0"/>
      <w:marRight w:val="0"/>
      <w:marTop w:val="0"/>
      <w:marBottom w:val="0"/>
      <w:divBdr>
        <w:top w:val="none" w:sz="0" w:space="0" w:color="auto"/>
        <w:left w:val="none" w:sz="0" w:space="0" w:color="auto"/>
        <w:bottom w:val="none" w:sz="0" w:space="0" w:color="auto"/>
        <w:right w:val="none" w:sz="0" w:space="0" w:color="auto"/>
      </w:divBdr>
    </w:div>
    <w:div w:id="1582790429">
      <w:bodyDiv w:val="1"/>
      <w:marLeft w:val="0"/>
      <w:marRight w:val="0"/>
      <w:marTop w:val="0"/>
      <w:marBottom w:val="0"/>
      <w:divBdr>
        <w:top w:val="none" w:sz="0" w:space="0" w:color="auto"/>
        <w:left w:val="none" w:sz="0" w:space="0" w:color="auto"/>
        <w:bottom w:val="none" w:sz="0" w:space="0" w:color="auto"/>
        <w:right w:val="none" w:sz="0" w:space="0" w:color="auto"/>
      </w:divBdr>
    </w:div>
    <w:div w:id="1595627177">
      <w:bodyDiv w:val="1"/>
      <w:marLeft w:val="0"/>
      <w:marRight w:val="0"/>
      <w:marTop w:val="0"/>
      <w:marBottom w:val="0"/>
      <w:divBdr>
        <w:top w:val="none" w:sz="0" w:space="0" w:color="auto"/>
        <w:left w:val="none" w:sz="0" w:space="0" w:color="auto"/>
        <w:bottom w:val="none" w:sz="0" w:space="0" w:color="auto"/>
        <w:right w:val="none" w:sz="0" w:space="0" w:color="auto"/>
      </w:divBdr>
    </w:div>
    <w:div w:id="1616862075">
      <w:bodyDiv w:val="1"/>
      <w:marLeft w:val="0"/>
      <w:marRight w:val="0"/>
      <w:marTop w:val="0"/>
      <w:marBottom w:val="0"/>
      <w:divBdr>
        <w:top w:val="none" w:sz="0" w:space="0" w:color="auto"/>
        <w:left w:val="none" w:sz="0" w:space="0" w:color="auto"/>
        <w:bottom w:val="none" w:sz="0" w:space="0" w:color="auto"/>
        <w:right w:val="none" w:sz="0" w:space="0" w:color="auto"/>
      </w:divBdr>
      <w:divsChild>
        <w:div w:id="1891113394">
          <w:marLeft w:val="0"/>
          <w:marRight w:val="0"/>
          <w:marTop w:val="150"/>
          <w:marBottom w:val="150"/>
          <w:divBdr>
            <w:top w:val="none" w:sz="0" w:space="0" w:color="auto"/>
            <w:left w:val="none" w:sz="0" w:space="0" w:color="auto"/>
            <w:bottom w:val="none" w:sz="0" w:space="0" w:color="auto"/>
            <w:right w:val="none" w:sz="0" w:space="0" w:color="auto"/>
          </w:divBdr>
          <w:divsChild>
            <w:div w:id="1229733465">
              <w:marLeft w:val="0"/>
              <w:marRight w:val="0"/>
              <w:marTop w:val="0"/>
              <w:marBottom w:val="0"/>
              <w:divBdr>
                <w:top w:val="none" w:sz="0" w:space="0" w:color="auto"/>
                <w:left w:val="none" w:sz="0" w:space="0" w:color="auto"/>
                <w:bottom w:val="none" w:sz="0" w:space="0" w:color="auto"/>
                <w:right w:val="none" w:sz="0" w:space="0" w:color="auto"/>
              </w:divBdr>
              <w:divsChild>
                <w:div w:id="4698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8116">
      <w:bodyDiv w:val="1"/>
      <w:marLeft w:val="0"/>
      <w:marRight w:val="0"/>
      <w:marTop w:val="0"/>
      <w:marBottom w:val="0"/>
      <w:divBdr>
        <w:top w:val="none" w:sz="0" w:space="0" w:color="auto"/>
        <w:left w:val="none" w:sz="0" w:space="0" w:color="auto"/>
        <w:bottom w:val="none" w:sz="0" w:space="0" w:color="auto"/>
        <w:right w:val="none" w:sz="0" w:space="0" w:color="auto"/>
      </w:divBdr>
    </w:div>
    <w:div w:id="1746146306">
      <w:bodyDiv w:val="1"/>
      <w:marLeft w:val="0"/>
      <w:marRight w:val="0"/>
      <w:marTop w:val="0"/>
      <w:marBottom w:val="0"/>
      <w:divBdr>
        <w:top w:val="none" w:sz="0" w:space="0" w:color="auto"/>
        <w:left w:val="none" w:sz="0" w:space="0" w:color="auto"/>
        <w:bottom w:val="none" w:sz="0" w:space="0" w:color="auto"/>
        <w:right w:val="none" w:sz="0" w:space="0" w:color="auto"/>
      </w:divBdr>
    </w:div>
    <w:div w:id="1840385927">
      <w:bodyDiv w:val="1"/>
      <w:marLeft w:val="0"/>
      <w:marRight w:val="0"/>
      <w:marTop w:val="0"/>
      <w:marBottom w:val="0"/>
      <w:divBdr>
        <w:top w:val="none" w:sz="0" w:space="0" w:color="auto"/>
        <w:left w:val="none" w:sz="0" w:space="0" w:color="auto"/>
        <w:bottom w:val="none" w:sz="0" w:space="0" w:color="auto"/>
        <w:right w:val="none" w:sz="0" w:space="0" w:color="auto"/>
      </w:divBdr>
    </w:div>
    <w:div w:id="18624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D5D3523349448B469E34E5A89E2C" ma:contentTypeVersion="18" ma:contentTypeDescription="Create a new document." ma:contentTypeScope="" ma:versionID="c1fa62a2b3046d3256402e5a4948a896">
  <xsd:schema xmlns:xsd="http://www.w3.org/2001/XMLSchema" xmlns:xs="http://www.w3.org/2001/XMLSchema" xmlns:p="http://schemas.microsoft.com/office/2006/metadata/properties" xmlns:ns2="01573da0-dd7f-4ac3-ad94-7623ea732da5" xmlns:ns3="c61ebf75-9a43-4e5e-8045-ff54d55b6a71" targetNamespace="http://schemas.microsoft.com/office/2006/metadata/properties" ma:root="true" ma:fieldsID="18f5bbd9121f94be9ac0541e9d25a8d9" ns2:_="" ns3:_="">
    <xsd:import namespace="01573da0-dd7f-4ac3-ad94-7623ea732da5"/>
    <xsd:import namespace="c61ebf75-9a43-4e5e-8045-ff54d55b6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73da0-dd7f-4ac3-ad94-7623ea732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bf75-9a43-4e5e-8045-ff54d55b6a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b7611-5099-4dc8-b885-38ad7af41dae}" ma:internalName="TaxCatchAll" ma:showField="CatchAllData" ma:web="c61ebf75-9a43-4e5e-8045-ff54d55b6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ebf75-9a43-4e5e-8045-ff54d55b6a71" xsi:nil="true"/>
    <lcf76f155ced4ddcb4097134ff3c332f xmlns="01573da0-dd7f-4ac3-ad94-7623ea732da5">
      <Terms xmlns="http://schemas.microsoft.com/office/infopath/2007/PartnerControls"/>
    </lcf76f155ced4ddcb4097134ff3c332f>
    <SharedWithUsers xmlns="c61ebf75-9a43-4e5e-8045-ff54d55b6a71">
      <UserInfo>
        <DisplayName>Francis , Alex (MUSIC HUB LEAD OFFICER)</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210DC-F80E-498F-911A-A091190A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73da0-dd7f-4ac3-ad94-7623ea732da5"/>
    <ds:schemaRef ds:uri="c61ebf75-9a43-4e5e-8045-ff54d55b6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9A03A-B5DA-4D21-AA77-BBEBE23D6384}">
  <ds:schemaRefs>
    <ds:schemaRef ds:uri="http://schemas.microsoft.com/office/2006/metadata/properties"/>
    <ds:schemaRef ds:uri="http://schemas.microsoft.com/office/infopath/2007/PartnerControls"/>
    <ds:schemaRef ds:uri="c61ebf75-9a43-4e5e-8045-ff54d55b6a71"/>
    <ds:schemaRef ds:uri="01573da0-dd7f-4ac3-ad94-7623ea732da5"/>
  </ds:schemaRefs>
</ds:datastoreItem>
</file>

<file path=customXml/itemProps3.xml><?xml version="1.0" encoding="utf-8"?>
<ds:datastoreItem xmlns:ds="http://schemas.openxmlformats.org/officeDocument/2006/customXml" ds:itemID="{B21F38F3-DF41-40A8-87F2-17BC38B2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1097</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Barnsley Music Education Hub self evaluation framework</vt:lpstr>
    </vt:vector>
  </TitlesOfParts>
  <Company>Barnsley MBC</Company>
  <LinksUpToDate>false</LinksUpToDate>
  <CharactersWithSpaces>6861</CharactersWithSpaces>
  <SharedDoc>false</SharedDoc>
  <HLinks>
    <vt:vector size="6" baseType="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Barnsley Music Education Hub self evaluation framework</dc:title>
  <dc:subject/>
  <dc:creator>a.francis1</dc:creator>
  <cp:keywords/>
  <cp:lastModifiedBy>Sarah</cp:lastModifiedBy>
  <cp:revision>9</cp:revision>
  <cp:lastPrinted>2016-02-02T01:03:00Z</cp:lastPrinted>
  <dcterms:created xsi:type="dcterms:W3CDTF">2024-06-18T11:20:00Z</dcterms:created>
  <dcterms:modified xsi:type="dcterms:W3CDTF">2024-07-15T21:31:00Z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0x010100E663D5D3523349448B469E34E5A89E2C</vt:lpwstr>
  </property>
  <property fmtid="{D5CDD505-2E9C-101B-9397-08002B2CF9AE}" pid="3" name="MediaServiceImageTags">
    <vt:lpwstr/>
  </property>
</Properties>
</file>